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8D855" w14:textId="77777777" w:rsidR="008D50BE" w:rsidRPr="008D50BE" w:rsidRDefault="008D50BE" w:rsidP="008D50BE">
      <w:pPr>
        <w:rPr>
          <w:b/>
          <w:bCs/>
        </w:rPr>
      </w:pPr>
      <w:r w:rsidRPr="008D50BE">
        <w:rPr>
          <w:b/>
          <w:bCs/>
        </w:rPr>
        <w:t>Guests and Events Guidelines</w:t>
      </w:r>
    </w:p>
    <w:p w14:paraId="500C13AD" w14:textId="0AF50640" w:rsidR="001A720D" w:rsidRDefault="008D50BE" w:rsidP="008D50BE">
      <w:r>
        <w:t xml:space="preserve">Wabash has implemented a color code set of guidelines for campus guests, evens and work-related travel. The color depends on many factors, including: the campus positivity rate from the previous week’s testing results; capacity to conduct contact tracing and to trace back infections on campus; campus compliance with public health measures (COVID Pass app usage rate, observed masking rates, etc.); and the Indiana State Department of Health rating for Montgomery County. The color level will be determined by the President and Special Assistant to the President for COVID Planning and Response in consultation with campus physicians and the Healthy Campus Task Force. The color level will be announced in the weekly community update and posted on the COVID website. Events will continue to be submitted through normal channels. Outside guests must be symptom-free and comply with all public health guidelines from the state and College.  </w:t>
      </w:r>
    </w:p>
    <w:p w14:paraId="6264EB9C" w14:textId="77777777" w:rsidR="008D50BE" w:rsidRPr="00024302" w:rsidRDefault="008D50BE" w:rsidP="008D50BE">
      <w:pPr>
        <w:rPr>
          <w:sz w:val="21"/>
          <w:szCs w:val="21"/>
        </w:rPr>
      </w:pPr>
    </w:p>
    <w:tbl>
      <w:tblPr>
        <w:tblStyle w:val="TableGrid"/>
        <w:tblW w:w="14310" w:type="dxa"/>
        <w:tblInd w:w="-5" w:type="dxa"/>
        <w:tblLook w:val="04A0" w:firstRow="1" w:lastRow="0" w:firstColumn="1" w:lastColumn="0" w:noHBand="0" w:noVBand="1"/>
      </w:tblPr>
      <w:tblGrid>
        <w:gridCol w:w="886"/>
        <w:gridCol w:w="5324"/>
        <w:gridCol w:w="4140"/>
        <w:gridCol w:w="3960"/>
      </w:tblGrid>
      <w:tr w:rsidR="008D50BE" w14:paraId="2C47914C" w14:textId="77777777" w:rsidTr="00175911">
        <w:tc>
          <w:tcPr>
            <w:tcW w:w="886" w:type="dxa"/>
          </w:tcPr>
          <w:p w14:paraId="54AFA69F" w14:textId="77777777" w:rsidR="008D50BE" w:rsidRPr="00024302" w:rsidRDefault="008D50BE" w:rsidP="00B57F76">
            <w:pPr>
              <w:rPr>
                <w:rFonts w:cstheme="minorHAnsi"/>
                <w:b/>
                <w:sz w:val="21"/>
                <w:szCs w:val="21"/>
              </w:rPr>
            </w:pPr>
            <w:r w:rsidRPr="00024302">
              <w:rPr>
                <w:rFonts w:cstheme="minorHAnsi"/>
                <w:b/>
                <w:sz w:val="21"/>
                <w:szCs w:val="21"/>
              </w:rPr>
              <w:t>Level</w:t>
            </w:r>
          </w:p>
        </w:tc>
        <w:tc>
          <w:tcPr>
            <w:tcW w:w="5324" w:type="dxa"/>
          </w:tcPr>
          <w:p w14:paraId="719811A1" w14:textId="77777777" w:rsidR="008D50BE" w:rsidRPr="00024302" w:rsidRDefault="008D50BE" w:rsidP="00B57F76">
            <w:pPr>
              <w:rPr>
                <w:rFonts w:cstheme="minorHAnsi"/>
                <w:b/>
                <w:sz w:val="21"/>
                <w:szCs w:val="21"/>
              </w:rPr>
            </w:pPr>
            <w:r w:rsidRPr="00024302">
              <w:rPr>
                <w:rFonts w:cstheme="minorHAnsi"/>
                <w:b/>
                <w:sz w:val="21"/>
                <w:szCs w:val="21"/>
              </w:rPr>
              <w:t>Student Guests</w:t>
            </w:r>
          </w:p>
        </w:tc>
        <w:tc>
          <w:tcPr>
            <w:tcW w:w="4140" w:type="dxa"/>
          </w:tcPr>
          <w:p w14:paraId="71E92E98" w14:textId="77777777" w:rsidR="008D50BE" w:rsidRPr="00024302" w:rsidRDefault="008D50BE" w:rsidP="00B57F76">
            <w:pPr>
              <w:rPr>
                <w:rFonts w:cstheme="minorHAnsi"/>
                <w:b/>
                <w:sz w:val="21"/>
                <w:szCs w:val="21"/>
              </w:rPr>
            </w:pPr>
            <w:r w:rsidRPr="00024302">
              <w:rPr>
                <w:rFonts w:cstheme="minorHAnsi"/>
                <w:b/>
                <w:sz w:val="21"/>
                <w:szCs w:val="21"/>
              </w:rPr>
              <w:t>Events</w:t>
            </w:r>
          </w:p>
        </w:tc>
        <w:tc>
          <w:tcPr>
            <w:tcW w:w="3960" w:type="dxa"/>
          </w:tcPr>
          <w:p w14:paraId="19AD66A5" w14:textId="77777777" w:rsidR="008D50BE" w:rsidRPr="00024302" w:rsidRDefault="008D50BE" w:rsidP="00B57F76">
            <w:pPr>
              <w:rPr>
                <w:rFonts w:cstheme="minorHAnsi"/>
                <w:b/>
                <w:sz w:val="21"/>
                <w:szCs w:val="21"/>
              </w:rPr>
            </w:pPr>
            <w:r>
              <w:rPr>
                <w:rFonts w:cstheme="minorHAnsi"/>
                <w:b/>
                <w:sz w:val="21"/>
                <w:szCs w:val="21"/>
              </w:rPr>
              <w:t>Overnight Work-</w:t>
            </w:r>
            <w:r w:rsidRPr="00024302">
              <w:rPr>
                <w:rFonts w:cstheme="minorHAnsi"/>
                <w:b/>
                <w:sz w:val="21"/>
                <w:szCs w:val="21"/>
              </w:rPr>
              <w:t xml:space="preserve">Related Travel </w:t>
            </w:r>
          </w:p>
        </w:tc>
      </w:tr>
      <w:tr w:rsidR="008D50BE" w14:paraId="5E815C2F" w14:textId="77777777" w:rsidTr="00175911">
        <w:trPr>
          <w:trHeight w:val="1070"/>
        </w:trPr>
        <w:tc>
          <w:tcPr>
            <w:tcW w:w="886" w:type="dxa"/>
          </w:tcPr>
          <w:p w14:paraId="509DE3C7" w14:textId="77777777" w:rsidR="008D50BE" w:rsidRPr="00024302" w:rsidRDefault="008D50BE" w:rsidP="00B57F76">
            <w:pPr>
              <w:rPr>
                <w:rFonts w:cstheme="minorHAnsi"/>
                <w:b/>
                <w:sz w:val="21"/>
                <w:szCs w:val="21"/>
              </w:rPr>
            </w:pPr>
            <w:r w:rsidRPr="00024302">
              <w:rPr>
                <w:rFonts w:cstheme="minorHAnsi"/>
                <w:b/>
                <w:color w:val="000000" w:themeColor="text1"/>
                <w:sz w:val="21"/>
                <w:szCs w:val="21"/>
              </w:rPr>
              <w:t>Red</w:t>
            </w:r>
          </w:p>
        </w:tc>
        <w:tc>
          <w:tcPr>
            <w:tcW w:w="5324" w:type="dxa"/>
          </w:tcPr>
          <w:p w14:paraId="54383AF5" w14:textId="77777777" w:rsidR="008D50BE" w:rsidRPr="00024302" w:rsidRDefault="008D50BE" w:rsidP="00B57F76">
            <w:pPr>
              <w:rPr>
                <w:rFonts w:cstheme="minorHAnsi"/>
                <w:sz w:val="21"/>
                <w:szCs w:val="21"/>
              </w:rPr>
            </w:pPr>
            <w:r w:rsidRPr="00024302">
              <w:rPr>
                <w:rFonts w:cstheme="minorHAnsi"/>
                <w:sz w:val="21"/>
                <w:szCs w:val="21"/>
              </w:rPr>
              <w:t>No guests from outside of the living unit (if there is spread in living unit) or campus (if there is spread on campus).</w:t>
            </w:r>
          </w:p>
        </w:tc>
        <w:tc>
          <w:tcPr>
            <w:tcW w:w="4140" w:type="dxa"/>
          </w:tcPr>
          <w:p w14:paraId="0C3AB7E7" w14:textId="77777777" w:rsidR="008D50BE" w:rsidRPr="00024302" w:rsidRDefault="008D50BE" w:rsidP="00B57F76">
            <w:pPr>
              <w:rPr>
                <w:rFonts w:cstheme="minorHAnsi"/>
                <w:sz w:val="21"/>
                <w:szCs w:val="21"/>
              </w:rPr>
            </w:pPr>
            <w:r w:rsidRPr="00024302">
              <w:rPr>
                <w:rFonts w:cstheme="minorHAnsi"/>
                <w:sz w:val="21"/>
                <w:szCs w:val="21"/>
              </w:rPr>
              <w:t>Virtual events encouraged.</w:t>
            </w:r>
          </w:p>
          <w:p w14:paraId="43ADC5CD" w14:textId="77777777" w:rsidR="008D50BE" w:rsidRPr="00024302" w:rsidRDefault="008D50BE" w:rsidP="00B57F76">
            <w:pPr>
              <w:rPr>
                <w:rFonts w:cstheme="minorHAnsi"/>
                <w:sz w:val="21"/>
                <w:szCs w:val="21"/>
              </w:rPr>
            </w:pPr>
            <w:r w:rsidRPr="00024302">
              <w:rPr>
                <w:rFonts w:cstheme="minorHAnsi"/>
                <w:sz w:val="21"/>
                <w:szCs w:val="21"/>
              </w:rPr>
              <w:t>Participants and required personnel only.</w:t>
            </w:r>
          </w:p>
          <w:p w14:paraId="7C8A1BBE" w14:textId="0C84AF73" w:rsidR="008D50BE" w:rsidRPr="00024302" w:rsidRDefault="00E37E87" w:rsidP="00B57F76">
            <w:pPr>
              <w:rPr>
                <w:rStyle w:val="Hyperlink"/>
                <w:rFonts w:cstheme="minorHAnsi"/>
                <w:sz w:val="21"/>
                <w:szCs w:val="21"/>
              </w:rPr>
            </w:pPr>
            <w:hyperlink r:id="rId4" w:history="1">
              <w:r w:rsidR="008D50BE" w:rsidRPr="00024302">
                <w:rPr>
                  <w:rStyle w:val="Hyperlink"/>
                  <w:rFonts w:cstheme="minorHAnsi"/>
                  <w:sz w:val="21"/>
                  <w:szCs w:val="21"/>
                </w:rPr>
                <w:t>Event size determined by ISDH rules</w:t>
              </w:r>
            </w:hyperlink>
            <w:r w:rsidR="008D50BE" w:rsidRPr="00024302">
              <w:rPr>
                <w:rStyle w:val="Hyperlink"/>
                <w:rFonts w:cstheme="minorHAnsi"/>
                <w:sz w:val="21"/>
                <w:szCs w:val="21"/>
              </w:rPr>
              <w:t>.</w:t>
            </w:r>
          </w:p>
          <w:p w14:paraId="595732CC" w14:textId="77777777" w:rsidR="008D50BE" w:rsidRPr="00024302" w:rsidRDefault="008D50BE" w:rsidP="00B57F76">
            <w:pPr>
              <w:rPr>
                <w:rFonts w:cstheme="minorHAnsi"/>
                <w:sz w:val="21"/>
                <w:szCs w:val="21"/>
              </w:rPr>
            </w:pPr>
            <w:r w:rsidRPr="00024302">
              <w:rPr>
                <w:rFonts w:cstheme="minorHAnsi"/>
                <w:sz w:val="21"/>
                <w:szCs w:val="21"/>
              </w:rPr>
              <w:t>Event approval by President.</w:t>
            </w:r>
          </w:p>
        </w:tc>
        <w:tc>
          <w:tcPr>
            <w:tcW w:w="3960" w:type="dxa"/>
          </w:tcPr>
          <w:p w14:paraId="01448FCF" w14:textId="77777777" w:rsidR="008D50BE" w:rsidRPr="00024302" w:rsidRDefault="008D50BE" w:rsidP="00B57F76">
            <w:pPr>
              <w:rPr>
                <w:rFonts w:cstheme="minorHAnsi"/>
                <w:sz w:val="21"/>
                <w:szCs w:val="21"/>
              </w:rPr>
            </w:pPr>
            <w:r w:rsidRPr="00024302">
              <w:rPr>
                <w:rFonts w:cstheme="minorHAnsi"/>
                <w:sz w:val="21"/>
                <w:szCs w:val="21"/>
              </w:rPr>
              <w:t>Consult with supervisor.</w:t>
            </w:r>
          </w:p>
          <w:p w14:paraId="3E4DA78E" w14:textId="77777777" w:rsidR="008D50BE" w:rsidRPr="00024302" w:rsidRDefault="008D50BE" w:rsidP="00B57F76">
            <w:pPr>
              <w:rPr>
                <w:rFonts w:cstheme="minorHAnsi"/>
                <w:sz w:val="21"/>
                <w:szCs w:val="21"/>
              </w:rPr>
            </w:pPr>
            <w:r w:rsidRPr="00024302">
              <w:rPr>
                <w:rFonts w:cstheme="minorHAnsi"/>
                <w:sz w:val="21"/>
                <w:szCs w:val="21"/>
              </w:rPr>
              <w:t>High priority campus business travel.</w:t>
            </w:r>
            <w:r w:rsidRPr="00024302">
              <w:rPr>
                <w:rFonts w:cstheme="minorHAnsi"/>
                <w:sz w:val="21"/>
                <w:szCs w:val="21"/>
              </w:rPr>
              <w:br/>
              <w:t>Testing and quarantine before and after travel.</w:t>
            </w:r>
          </w:p>
          <w:p w14:paraId="4421C4A2" w14:textId="77777777" w:rsidR="008D50BE" w:rsidRPr="00024302" w:rsidRDefault="008D50BE" w:rsidP="00B57F76">
            <w:pPr>
              <w:rPr>
                <w:rFonts w:cstheme="minorHAnsi"/>
                <w:sz w:val="21"/>
                <w:szCs w:val="21"/>
              </w:rPr>
            </w:pPr>
            <w:r w:rsidRPr="00024302">
              <w:rPr>
                <w:rFonts w:cstheme="minorHAnsi"/>
                <w:sz w:val="21"/>
                <w:szCs w:val="21"/>
              </w:rPr>
              <w:t>Minimize use of public transportation.</w:t>
            </w:r>
          </w:p>
        </w:tc>
      </w:tr>
      <w:tr w:rsidR="008D50BE" w14:paraId="21177433" w14:textId="77777777" w:rsidTr="00175911">
        <w:tc>
          <w:tcPr>
            <w:tcW w:w="886" w:type="dxa"/>
          </w:tcPr>
          <w:p w14:paraId="23BA4F0B" w14:textId="77777777" w:rsidR="008D50BE" w:rsidRPr="00024302" w:rsidRDefault="008D50BE" w:rsidP="00B57F76">
            <w:pPr>
              <w:rPr>
                <w:rFonts w:cstheme="minorHAnsi"/>
                <w:b/>
                <w:sz w:val="21"/>
                <w:szCs w:val="21"/>
              </w:rPr>
            </w:pPr>
            <w:r w:rsidRPr="00024302">
              <w:rPr>
                <w:rFonts w:cstheme="minorHAnsi"/>
                <w:b/>
                <w:color w:val="000000" w:themeColor="text1"/>
                <w:sz w:val="21"/>
                <w:szCs w:val="21"/>
              </w:rPr>
              <w:t>Orange</w:t>
            </w:r>
          </w:p>
        </w:tc>
        <w:tc>
          <w:tcPr>
            <w:tcW w:w="5324" w:type="dxa"/>
          </w:tcPr>
          <w:p w14:paraId="3D7715EA" w14:textId="77777777" w:rsidR="008D50BE" w:rsidRPr="00024302" w:rsidRDefault="008D50BE" w:rsidP="00B57F76">
            <w:pPr>
              <w:rPr>
                <w:rFonts w:cstheme="minorHAnsi"/>
                <w:sz w:val="21"/>
                <w:szCs w:val="21"/>
              </w:rPr>
            </w:pPr>
            <w:r w:rsidRPr="00024302">
              <w:rPr>
                <w:rFonts w:cstheme="minorHAnsi"/>
                <w:sz w:val="21"/>
                <w:szCs w:val="21"/>
              </w:rPr>
              <w:t>Visiting between living units is allowed.</w:t>
            </w:r>
          </w:p>
          <w:p w14:paraId="1C907F56" w14:textId="77777777" w:rsidR="008D50BE" w:rsidRPr="00024302" w:rsidRDefault="008D50BE" w:rsidP="00B57F76">
            <w:pPr>
              <w:rPr>
                <w:rFonts w:cstheme="minorHAnsi"/>
                <w:sz w:val="21"/>
                <w:szCs w:val="21"/>
              </w:rPr>
            </w:pPr>
            <w:r w:rsidRPr="00024302">
              <w:rPr>
                <w:rFonts w:cstheme="minorHAnsi"/>
                <w:sz w:val="21"/>
                <w:szCs w:val="21"/>
              </w:rPr>
              <w:t>Outdoor only visits from people outside of the College’s COVID Pass symptom monitoring app.</w:t>
            </w:r>
          </w:p>
        </w:tc>
        <w:tc>
          <w:tcPr>
            <w:tcW w:w="4140" w:type="dxa"/>
          </w:tcPr>
          <w:p w14:paraId="6E71CB19" w14:textId="77777777" w:rsidR="008D50BE" w:rsidRPr="00024302" w:rsidRDefault="008D50BE" w:rsidP="00B57F76">
            <w:pPr>
              <w:rPr>
                <w:rFonts w:cstheme="minorHAnsi"/>
                <w:sz w:val="21"/>
                <w:szCs w:val="21"/>
              </w:rPr>
            </w:pPr>
            <w:r>
              <w:rPr>
                <w:rFonts w:cstheme="minorHAnsi"/>
                <w:sz w:val="21"/>
                <w:szCs w:val="21"/>
              </w:rPr>
              <w:t>Priority for student performances.</w:t>
            </w:r>
          </w:p>
          <w:p w14:paraId="1E897B84" w14:textId="77777777" w:rsidR="008D50BE" w:rsidRDefault="008D50BE" w:rsidP="00B57F76">
            <w:pPr>
              <w:rPr>
                <w:rFonts w:cstheme="minorHAnsi"/>
                <w:sz w:val="21"/>
                <w:szCs w:val="21"/>
              </w:rPr>
            </w:pPr>
            <w:r w:rsidRPr="00024302">
              <w:rPr>
                <w:rFonts w:cstheme="minorHAnsi"/>
                <w:sz w:val="21"/>
                <w:szCs w:val="21"/>
              </w:rPr>
              <w:t xml:space="preserve">Virtual participation options encouraged. </w:t>
            </w:r>
          </w:p>
          <w:p w14:paraId="1B542D21" w14:textId="1C96E016" w:rsidR="008D50BE" w:rsidRPr="00024302" w:rsidRDefault="008D50BE" w:rsidP="00B57F76">
            <w:pPr>
              <w:rPr>
                <w:rFonts w:cstheme="minorHAnsi"/>
                <w:sz w:val="21"/>
                <w:szCs w:val="21"/>
              </w:rPr>
            </w:pPr>
            <w:r>
              <w:rPr>
                <w:rFonts w:cstheme="minorHAnsi"/>
                <w:sz w:val="21"/>
                <w:szCs w:val="21"/>
              </w:rPr>
              <w:t>I</w:t>
            </w:r>
            <w:r w:rsidRPr="00024302">
              <w:rPr>
                <w:rFonts w:cstheme="minorHAnsi"/>
                <w:sz w:val="21"/>
                <w:szCs w:val="21"/>
              </w:rPr>
              <w:t>n-person attendees must register</w:t>
            </w:r>
            <w:r>
              <w:rPr>
                <w:rFonts w:cstheme="minorHAnsi"/>
                <w:sz w:val="21"/>
                <w:szCs w:val="21"/>
              </w:rPr>
              <w:t xml:space="preserve"> and have a GO on the college’s COVID Pass app</w:t>
            </w:r>
            <w:r w:rsidRPr="00024302">
              <w:rPr>
                <w:rFonts w:cstheme="minorHAnsi"/>
                <w:sz w:val="21"/>
                <w:szCs w:val="21"/>
              </w:rPr>
              <w:t>.</w:t>
            </w:r>
          </w:p>
          <w:p w14:paraId="07540AFB" w14:textId="77777777" w:rsidR="008D50BE" w:rsidRPr="00024302" w:rsidRDefault="008D50BE" w:rsidP="00B57F76">
            <w:pPr>
              <w:rPr>
                <w:rFonts w:cstheme="minorHAnsi"/>
                <w:sz w:val="21"/>
                <w:szCs w:val="21"/>
              </w:rPr>
            </w:pPr>
            <w:r w:rsidRPr="00024302">
              <w:rPr>
                <w:rFonts w:cstheme="minorHAnsi"/>
                <w:sz w:val="21"/>
                <w:szCs w:val="21"/>
              </w:rPr>
              <w:t>No food served.</w:t>
            </w:r>
          </w:p>
          <w:p w14:paraId="3E35F74E" w14:textId="7D7610A9" w:rsidR="008D50BE" w:rsidRPr="00024302" w:rsidRDefault="00E37E87" w:rsidP="00B57F76">
            <w:pPr>
              <w:rPr>
                <w:rStyle w:val="Hyperlink"/>
                <w:rFonts w:cstheme="minorHAnsi"/>
                <w:sz w:val="21"/>
                <w:szCs w:val="21"/>
              </w:rPr>
            </w:pPr>
            <w:hyperlink r:id="rId5" w:history="1">
              <w:r w:rsidR="008D50BE" w:rsidRPr="00024302">
                <w:rPr>
                  <w:rStyle w:val="Hyperlink"/>
                  <w:rFonts w:cstheme="minorHAnsi"/>
                  <w:sz w:val="21"/>
                  <w:szCs w:val="21"/>
                </w:rPr>
                <w:t>Event size determined by ISDH rules</w:t>
              </w:r>
            </w:hyperlink>
            <w:r w:rsidR="008D50BE" w:rsidRPr="00024302">
              <w:rPr>
                <w:rStyle w:val="Hyperlink"/>
                <w:rFonts w:cstheme="minorHAnsi"/>
                <w:sz w:val="21"/>
                <w:szCs w:val="21"/>
              </w:rPr>
              <w:t>.</w:t>
            </w:r>
          </w:p>
          <w:p w14:paraId="375D470D" w14:textId="77777777" w:rsidR="008D50BE" w:rsidRPr="00024302" w:rsidRDefault="008D50BE" w:rsidP="00B57F76">
            <w:pPr>
              <w:rPr>
                <w:rFonts w:cstheme="minorHAnsi"/>
                <w:sz w:val="21"/>
                <w:szCs w:val="21"/>
              </w:rPr>
            </w:pPr>
            <w:r w:rsidRPr="00024302">
              <w:rPr>
                <w:rFonts w:cstheme="minorHAnsi"/>
                <w:sz w:val="21"/>
                <w:szCs w:val="21"/>
              </w:rPr>
              <w:t>Event approval by senior staff member.</w:t>
            </w:r>
          </w:p>
        </w:tc>
        <w:tc>
          <w:tcPr>
            <w:tcW w:w="3960" w:type="dxa"/>
          </w:tcPr>
          <w:p w14:paraId="107B7DCA" w14:textId="77777777" w:rsidR="008D50BE" w:rsidRPr="00024302" w:rsidRDefault="008D50BE" w:rsidP="00B57F76">
            <w:pPr>
              <w:rPr>
                <w:rFonts w:cstheme="minorHAnsi"/>
                <w:sz w:val="21"/>
                <w:szCs w:val="21"/>
              </w:rPr>
            </w:pPr>
            <w:r w:rsidRPr="00024302">
              <w:rPr>
                <w:rFonts w:cstheme="minorHAnsi"/>
                <w:sz w:val="21"/>
                <w:szCs w:val="21"/>
              </w:rPr>
              <w:t>Consult with supervisor.</w:t>
            </w:r>
          </w:p>
          <w:p w14:paraId="6C956D78" w14:textId="60074BAC" w:rsidR="008D50BE" w:rsidRPr="00024302" w:rsidRDefault="008D50BE" w:rsidP="00B57F76">
            <w:pPr>
              <w:rPr>
                <w:rFonts w:cstheme="minorHAnsi"/>
                <w:sz w:val="21"/>
                <w:szCs w:val="21"/>
              </w:rPr>
            </w:pPr>
            <w:r w:rsidRPr="00024302">
              <w:rPr>
                <w:rFonts w:cstheme="minorHAnsi"/>
                <w:sz w:val="21"/>
                <w:szCs w:val="21"/>
              </w:rPr>
              <w:t xml:space="preserve">Necessary </w:t>
            </w:r>
            <w:r>
              <w:rPr>
                <w:rFonts w:cstheme="minorHAnsi"/>
                <w:sz w:val="21"/>
                <w:szCs w:val="21"/>
              </w:rPr>
              <w:t>travel for College</w:t>
            </w:r>
            <w:r w:rsidRPr="00024302">
              <w:rPr>
                <w:rFonts w:cstheme="minorHAnsi"/>
                <w:sz w:val="21"/>
                <w:szCs w:val="21"/>
              </w:rPr>
              <w:t xml:space="preserve"> business.</w:t>
            </w:r>
          </w:p>
          <w:p w14:paraId="3B95928C" w14:textId="77777777" w:rsidR="008D50BE" w:rsidRPr="00024302" w:rsidRDefault="008D50BE" w:rsidP="00B57F76">
            <w:pPr>
              <w:rPr>
                <w:rFonts w:cstheme="minorHAnsi"/>
                <w:sz w:val="21"/>
                <w:szCs w:val="21"/>
              </w:rPr>
            </w:pPr>
            <w:r w:rsidRPr="00024302">
              <w:rPr>
                <w:rFonts w:cstheme="minorHAnsi"/>
                <w:sz w:val="21"/>
                <w:szCs w:val="21"/>
              </w:rPr>
              <w:t xml:space="preserve">Testing and quarantine recommended after high contact or large gathering situations, or to areas with a high-risk rating on the </w:t>
            </w:r>
            <w:hyperlink r:id="rId6" w:history="1">
              <w:r w:rsidRPr="00FA5B9B">
                <w:rPr>
                  <w:rStyle w:val="Hyperlink"/>
                  <w:rFonts w:cstheme="minorHAnsi"/>
                  <w:sz w:val="21"/>
                  <w:szCs w:val="21"/>
                </w:rPr>
                <w:t>Harvard map</w:t>
              </w:r>
            </w:hyperlink>
            <w:r w:rsidRPr="00024302">
              <w:rPr>
                <w:rFonts w:cstheme="minorHAnsi"/>
                <w:sz w:val="21"/>
                <w:szCs w:val="21"/>
              </w:rPr>
              <w:t>.</w:t>
            </w:r>
          </w:p>
          <w:p w14:paraId="7423EBBC" w14:textId="77777777" w:rsidR="008D50BE" w:rsidRPr="00024302" w:rsidRDefault="008D50BE" w:rsidP="00B57F76">
            <w:pPr>
              <w:rPr>
                <w:rFonts w:cstheme="minorHAnsi"/>
                <w:sz w:val="21"/>
                <w:szCs w:val="21"/>
              </w:rPr>
            </w:pPr>
            <w:r w:rsidRPr="00024302">
              <w:rPr>
                <w:rFonts w:cstheme="minorHAnsi"/>
                <w:sz w:val="21"/>
                <w:szCs w:val="21"/>
              </w:rPr>
              <w:t>Minimize use of public transportation.</w:t>
            </w:r>
          </w:p>
        </w:tc>
      </w:tr>
      <w:tr w:rsidR="008D50BE" w14:paraId="323D2BE3" w14:textId="77777777" w:rsidTr="00175911">
        <w:trPr>
          <w:trHeight w:val="980"/>
        </w:trPr>
        <w:tc>
          <w:tcPr>
            <w:tcW w:w="886" w:type="dxa"/>
          </w:tcPr>
          <w:p w14:paraId="1BD18765" w14:textId="77777777" w:rsidR="008D50BE" w:rsidRPr="00024302" w:rsidRDefault="008D50BE" w:rsidP="00B57F76">
            <w:pPr>
              <w:rPr>
                <w:rFonts w:cstheme="minorHAnsi"/>
                <w:b/>
                <w:sz w:val="21"/>
                <w:szCs w:val="21"/>
              </w:rPr>
            </w:pPr>
            <w:r w:rsidRPr="00024302">
              <w:rPr>
                <w:rFonts w:cstheme="minorHAnsi"/>
                <w:b/>
                <w:color w:val="000000" w:themeColor="text1"/>
                <w:sz w:val="21"/>
                <w:szCs w:val="21"/>
              </w:rPr>
              <w:t>Yellow</w:t>
            </w:r>
          </w:p>
        </w:tc>
        <w:tc>
          <w:tcPr>
            <w:tcW w:w="5324" w:type="dxa"/>
          </w:tcPr>
          <w:p w14:paraId="5043F060" w14:textId="77777777" w:rsidR="008D50BE" w:rsidRPr="00024302" w:rsidRDefault="008D50BE" w:rsidP="00B57F76">
            <w:pPr>
              <w:rPr>
                <w:rFonts w:cstheme="minorHAnsi"/>
                <w:sz w:val="21"/>
                <w:szCs w:val="21"/>
              </w:rPr>
            </w:pPr>
            <w:r w:rsidRPr="00024302">
              <w:rPr>
                <w:rFonts w:cstheme="minorHAnsi"/>
                <w:sz w:val="21"/>
                <w:szCs w:val="21"/>
              </w:rPr>
              <w:t>One off-campus guest per room</w:t>
            </w:r>
            <w:r>
              <w:rPr>
                <w:rFonts w:cstheme="minorHAnsi"/>
                <w:sz w:val="21"/>
                <w:szCs w:val="21"/>
              </w:rPr>
              <w:t>; r</w:t>
            </w:r>
            <w:r w:rsidRPr="00024302">
              <w:rPr>
                <w:rFonts w:cstheme="minorHAnsi"/>
                <w:sz w:val="21"/>
                <w:szCs w:val="21"/>
              </w:rPr>
              <w:t>oommates must agree.</w:t>
            </w:r>
          </w:p>
          <w:p w14:paraId="5969860A" w14:textId="77777777" w:rsidR="008D50BE" w:rsidRDefault="008D50BE" w:rsidP="00B57F76">
            <w:pPr>
              <w:rPr>
                <w:rFonts w:cstheme="minorHAnsi"/>
                <w:sz w:val="21"/>
                <w:szCs w:val="21"/>
              </w:rPr>
            </w:pPr>
            <w:r w:rsidRPr="00024302">
              <w:rPr>
                <w:rFonts w:cstheme="minorHAnsi"/>
                <w:sz w:val="21"/>
                <w:szCs w:val="21"/>
              </w:rPr>
              <w:t>Hosts must</w:t>
            </w:r>
            <w:r>
              <w:rPr>
                <w:rFonts w:cstheme="minorHAnsi"/>
                <w:sz w:val="21"/>
                <w:szCs w:val="21"/>
              </w:rPr>
              <w:t xml:space="preserve"> use Presence to</w:t>
            </w:r>
            <w:r w:rsidRPr="00024302">
              <w:rPr>
                <w:rFonts w:cstheme="minorHAnsi"/>
                <w:sz w:val="21"/>
                <w:szCs w:val="21"/>
              </w:rPr>
              <w:t xml:space="preserve"> register guest in advance and check guest in/out with housing leader.</w:t>
            </w:r>
          </w:p>
          <w:p w14:paraId="40480E71" w14:textId="77777777" w:rsidR="008D50BE" w:rsidRPr="00024302" w:rsidRDefault="008D50BE" w:rsidP="00B57F76">
            <w:pPr>
              <w:rPr>
                <w:rFonts w:cstheme="minorHAnsi"/>
                <w:sz w:val="21"/>
                <w:szCs w:val="21"/>
              </w:rPr>
            </w:pPr>
            <w:r>
              <w:rPr>
                <w:rFonts w:cstheme="minorHAnsi"/>
                <w:sz w:val="21"/>
                <w:szCs w:val="21"/>
              </w:rPr>
              <w:t>Weekends only.</w:t>
            </w:r>
          </w:p>
          <w:p w14:paraId="275ED29A" w14:textId="77777777" w:rsidR="008D50BE" w:rsidRPr="00024302" w:rsidRDefault="008D50BE" w:rsidP="00B57F76">
            <w:pPr>
              <w:rPr>
                <w:rFonts w:cstheme="minorHAnsi"/>
                <w:sz w:val="21"/>
                <w:szCs w:val="21"/>
              </w:rPr>
            </w:pPr>
            <w:r w:rsidRPr="00024302">
              <w:rPr>
                <w:rFonts w:cstheme="minorHAnsi"/>
                <w:sz w:val="21"/>
                <w:szCs w:val="21"/>
              </w:rPr>
              <w:t>Guest must not intermingle with others.</w:t>
            </w:r>
          </w:p>
          <w:p w14:paraId="7BC237B5" w14:textId="77777777" w:rsidR="008D50BE" w:rsidRPr="00024302" w:rsidRDefault="008D50BE" w:rsidP="00B57F76">
            <w:pPr>
              <w:rPr>
                <w:rFonts w:cstheme="minorHAnsi"/>
                <w:sz w:val="21"/>
                <w:szCs w:val="21"/>
              </w:rPr>
            </w:pPr>
            <w:r w:rsidRPr="00024302">
              <w:rPr>
                <w:rFonts w:cstheme="minorHAnsi"/>
                <w:sz w:val="21"/>
                <w:szCs w:val="21"/>
              </w:rPr>
              <w:t>Masks must be worn by the guest and anyone else in the room at all times.</w:t>
            </w:r>
          </w:p>
          <w:p w14:paraId="64E00BD2" w14:textId="77777777" w:rsidR="008D50BE" w:rsidRDefault="008D50BE" w:rsidP="00B57F76">
            <w:pPr>
              <w:rPr>
                <w:rFonts w:cstheme="minorHAnsi"/>
                <w:sz w:val="21"/>
                <w:szCs w:val="21"/>
              </w:rPr>
            </w:pPr>
            <w:r w:rsidRPr="00024302">
              <w:rPr>
                <w:rFonts w:cstheme="minorHAnsi"/>
                <w:sz w:val="21"/>
                <w:szCs w:val="21"/>
              </w:rPr>
              <w:t>No alcohol consumption by guest or host</w:t>
            </w:r>
            <w:r>
              <w:rPr>
                <w:rFonts w:cstheme="minorHAnsi"/>
                <w:sz w:val="21"/>
                <w:szCs w:val="21"/>
              </w:rPr>
              <w:t>.</w:t>
            </w:r>
            <w:r w:rsidRPr="00024302">
              <w:rPr>
                <w:rFonts w:cstheme="minorHAnsi"/>
                <w:sz w:val="21"/>
                <w:szCs w:val="21"/>
              </w:rPr>
              <w:t xml:space="preserve"> </w:t>
            </w:r>
          </w:p>
          <w:p w14:paraId="023254E1" w14:textId="24D9F9AB" w:rsidR="008D50BE" w:rsidRPr="00024302" w:rsidRDefault="008D50BE" w:rsidP="00B57F76">
            <w:pPr>
              <w:rPr>
                <w:rFonts w:cstheme="minorHAnsi"/>
                <w:sz w:val="21"/>
                <w:szCs w:val="21"/>
              </w:rPr>
            </w:pPr>
            <w:r>
              <w:rPr>
                <w:rFonts w:cstheme="minorHAnsi"/>
                <w:sz w:val="21"/>
                <w:szCs w:val="21"/>
              </w:rPr>
              <w:t xml:space="preserve">No overnight guests. </w:t>
            </w:r>
            <w:r w:rsidRPr="00024302">
              <w:rPr>
                <w:rFonts w:cstheme="minorHAnsi"/>
                <w:sz w:val="21"/>
                <w:szCs w:val="21"/>
              </w:rPr>
              <w:t>Guest must leave campus by midnight</w:t>
            </w:r>
            <w:r>
              <w:rPr>
                <w:rFonts w:cstheme="minorHAnsi"/>
                <w:sz w:val="21"/>
                <w:szCs w:val="21"/>
              </w:rPr>
              <w:t>.</w:t>
            </w:r>
          </w:p>
        </w:tc>
        <w:tc>
          <w:tcPr>
            <w:tcW w:w="4140" w:type="dxa"/>
          </w:tcPr>
          <w:p w14:paraId="5FEEEA31" w14:textId="77777777" w:rsidR="008D50BE" w:rsidRPr="00024302" w:rsidRDefault="008D50BE" w:rsidP="00B57F76">
            <w:pPr>
              <w:rPr>
                <w:rFonts w:cstheme="minorHAnsi"/>
                <w:sz w:val="21"/>
                <w:szCs w:val="21"/>
              </w:rPr>
            </w:pPr>
            <w:r w:rsidRPr="00024302">
              <w:rPr>
                <w:rFonts w:cstheme="minorHAnsi"/>
                <w:sz w:val="21"/>
                <w:szCs w:val="21"/>
              </w:rPr>
              <w:t>Limited off-campus guests at events.</w:t>
            </w:r>
          </w:p>
          <w:p w14:paraId="6B9B4B51" w14:textId="77777777" w:rsidR="008D50BE" w:rsidRPr="00024302" w:rsidRDefault="008D50BE" w:rsidP="00B57F76">
            <w:pPr>
              <w:rPr>
                <w:rFonts w:cstheme="minorHAnsi"/>
                <w:sz w:val="21"/>
                <w:szCs w:val="21"/>
              </w:rPr>
            </w:pPr>
            <w:r w:rsidRPr="00024302">
              <w:rPr>
                <w:rFonts w:cstheme="minorHAnsi"/>
                <w:sz w:val="21"/>
                <w:szCs w:val="21"/>
              </w:rPr>
              <w:t>Guests from off-campus must register in advance.</w:t>
            </w:r>
          </w:p>
          <w:p w14:paraId="3FA55A63" w14:textId="77777777" w:rsidR="008D50BE" w:rsidRPr="00024302" w:rsidRDefault="008D50BE" w:rsidP="00B57F76">
            <w:pPr>
              <w:rPr>
                <w:rFonts w:cstheme="minorHAnsi"/>
                <w:sz w:val="21"/>
                <w:szCs w:val="21"/>
              </w:rPr>
            </w:pPr>
            <w:r w:rsidRPr="00024302">
              <w:rPr>
                <w:rFonts w:cstheme="minorHAnsi"/>
                <w:sz w:val="21"/>
                <w:szCs w:val="21"/>
              </w:rPr>
              <w:t>Attendance recorded.</w:t>
            </w:r>
          </w:p>
          <w:p w14:paraId="45895A76" w14:textId="77777777" w:rsidR="008D50BE" w:rsidRPr="00024302" w:rsidRDefault="008D50BE" w:rsidP="00B57F76">
            <w:pPr>
              <w:rPr>
                <w:rFonts w:cstheme="minorHAnsi"/>
                <w:sz w:val="21"/>
                <w:szCs w:val="21"/>
              </w:rPr>
            </w:pPr>
            <w:r w:rsidRPr="00024302">
              <w:rPr>
                <w:rFonts w:cstheme="minorHAnsi"/>
                <w:sz w:val="21"/>
                <w:szCs w:val="21"/>
              </w:rPr>
              <w:t>Only individually packaged food.</w:t>
            </w:r>
          </w:p>
          <w:p w14:paraId="41603A2F" w14:textId="4B93EB2F" w:rsidR="008D50BE" w:rsidRPr="00024302" w:rsidRDefault="00E37E87" w:rsidP="00B57F76">
            <w:pPr>
              <w:rPr>
                <w:rStyle w:val="Hyperlink"/>
                <w:rFonts w:cstheme="minorHAnsi"/>
                <w:sz w:val="21"/>
                <w:szCs w:val="21"/>
              </w:rPr>
            </w:pPr>
            <w:hyperlink r:id="rId7" w:history="1">
              <w:r w:rsidR="008D50BE" w:rsidRPr="00024302">
                <w:rPr>
                  <w:rStyle w:val="Hyperlink"/>
                  <w:rFonts w:cstheme="minorHAnsi"/>
                  <w:sz w:val="21"/>
                  <w:szCs w:val="21"/>
                </w:rPr>
                <w:t>Event size determined by ISDH rules</w:t>
              </w:r>
            </w:hyperlink>
            <w:r w:rsidR="008D50BE" w:rsidRPr="00024302">
              <w:rPr>
                <w:rStyle w:val="Hyperlink"/>
                <w:rFonts w:cstheme="minorHAnsi"/>
                <w:sz w:val="21"/>
                <w:szCs w:val="21"/>
              </w:rPr>
              <w:t>.</w:t>
            </w:r>
          </w:p>
          <w:p w14:paraId="23A4E455" w14:textId="77777777" w:rsidR="008D50BE" w:rsidRPr="00024302" w:rsidRDefault="008D50BE" w:rsidP="00B57F76">
            <w:pPr>
              <w:rPr>
                <w:rFonts w:cstheme="minorHAnsi"/>
                <w:sz w:val="21"/>
                <w:szCs w:val="21"/>
              </w:rPr>
            </w:pPr>
            <w:r w:rsidRPr="00024302">
              <w:rPr>
                <w:rFonts w:cstheme="minorHAnsi"/>
                <w:sz w:val="21"/>
                <w:szCs w:val="21"/>
              </w:rPr>
              <w:t xml:space="preserve">Event approval by HCTF. </w:t>
            </w:r>
          </w:p>
        </w:tc>
        <w:tc>
          <w:tcPr>
            <w:tcW w:w="3960" w:type="dxa"/>
          </w:tcPr>
          <w:p w14:paraId="07D860C2" w14:textId="77777777" w:rsidR="008D50BE" w:rsidRPr="00024302" w:rsidRDefault="008D50BE" w:rsidP="00B57F76">
            <w:pPr>
              <w:rPr>
                <w:rFonts w:cstheme="minorHAnsi"/>
                <w:sz w:val="21"/>
                <w:szCs w:val="21"/>
              </w:rPr>
            </w:pPr>
            <w:r w:rsidRPr="00024302">
              <w:rPr>
                <w:rFonts w:cstheme="minorHAnsi"/>
                <w:sz w:val="21"/>
                <w:szCs w:val="21"/>
              </w:rPr>
              <w:t>Consult with supervisor.</w:t>
            </w:r>
          </w:p>
          <w:p w14:paraId="130497B8" w14:textId="314A8377" w:rsidR="008D50BE" w:rsidRPr="00024302" w:rsidRDefault="008D50BE" w:rsidP="00B57F76">
            <w:pPr>
              <w:rPr>
                <w:rFonts w:cstheme="minorHAnsi"/>
                <w:sz w:val="21"/>
                <w:szCs w:val="21"/>
              </w:rPr>
            </w:pPr>
            <w:r w:rsidRPr="00024302">
              <w:rPr>
                <w:rFonts w:cstheme="minorHAnsi"/>
                <w:sz w:val="21"/>
                <w:szCs w:val="21"/>
              </w:rPr>
              <w:t xml:space="preserve">Testing recommended upon return from high contact or large gathering situations, or to areas with a high-risk rating on the </w:t>
            </w:r>
            <w:hyperlink r:id="rId8" w:history="1">
              <w:r w:rsidRPr="00FA5B9B">
                <w:rPr>
                  <w:rStyle w:val="Hyperlink"/>
                  <w:rFonts w:cstheme="minorHAnsi"/>
                  <w:sz w:val="21"/>
                  <w:szCs w:val="21"/>
                </w:rPr>
                <w:t>Harvard map</w:t>
              </w:r>
            </w:hyperlink>
            <w:r w:rsidR="00F371CF">
              <w:rPr>
                <w:rStyle w:val="Hyperlink"/>
                <w:rFonts w:cstheme="minorHAnsi"/>
                <w:sz w:val="21"/>
                <w:szCs w:val="21"/>
              </w:rPr>
              <w:t xml:space="preserve"> </w:t>
            </w:r>
            <w:r w:rsidR="00F371CF">
              <w:rPr>
                <w:rFonts w:cstheme="minorHAnsi"/>
                <w:sz w:val="21"/>
                <w:szCs w:val="21"/>
              </w:rPr>
              <w:t>unless fully vaccinated (two weeks after final dose</w:t>
            </w:r>
            <w:r w:rsidR="00F371CF">
              <w:rPr>
                <w:rFonts w:cstheme="minorHAnsi"/>
                <w:sz w:val="21"/>
                <w:szCs w:val="21"/>
              </w:rPr>
              <w:t>) and asymptomatic</w:t>
            </w:r>
            <w:r w:rsidRPr="00024302">
              <w:rPr>
                <w:rFonts w:cstheme="minorHAnsi"/>
                <w:sz w:val="21"/>
                <w:szCs w:val="21"/>
              </w:rPr>
              <w:t>.</w:t>
            </w:r>
          </w:p>
        </w:tc>
      </w:tr>
      <w:tr w:rsidR="008D50BE" w14:paraId="277B6F89" w14:textId="77777777" w:rsidTr="00175911">
        <w:tc>
          <w:tcPr>
            <w:tcW w:w="886" w:type="dxa"/>
          </w:tcPr>
          <w:p w14:paraId="6FC96639" w14:textId="77777777" w:rsidR="008D50BE" w:rsidRPr="00024302" w:rsidRDefault="008D50BE" w:rsidP="00B57F76">
            <w:pPr>
              <w:rPr>
                <w:rFonts w:cstheme="minorHAnsi"/>
                <w:b/>
                <w:sz w:val="21"/>
                <w:szCs w:val="21"/>
              </w:rPr>
            </w:pPr>
            <w:r w:rsidRPr="00024302">
              <w:rPr>
                <w:rFonts w:cstheme="minorHAnsi"/>
                <w:b/>
                <w:sz w:val="21"/>
                <w:szCs w:val="21"/>
              </w:rPr>
              <w:t>Blue</w:t>
            </w:r>
          </w:p>
        </w:tc>
        <w:tc>
          <w:tcPr>
            <w:tcW w:w="5324" w:type="dxa"/>
          </w:tcPr>
          <w:p w14:paraId="33051EF1" w14:textId="24BFF5D4" w:rsidR="008D50BE" w:rsidRDefault="008D50BE" w:rsidP="00B57F76">
            <w:pPr>
              <w:rPr>
                <w:rFonts w:cstheme="minorHAnsi"/>
                <w:sz w:val="21"/>
                <w:szCs w:val="21"/>
              </w:rPr>
            </w:pPr>
            <w:r w:rsidRPr="00024302">
              <w:rPr>
                <w:rFonts w:cstheme="minorHAnsi"/>
                <w:sz w:val="21"/>
                <w:szCs w:val="21"/>
              </w:rPr>
              <w:t>One guest per person</w:t>
            </w:r>
            <w:r w:rsidR="00175911">
              <w:rPr>
                <w:rFonts w:cstheme="minorHAnsi"/>
                <w:sz w:val="21"/>
                <w:szCs w:val="21"/>
              </w:rPr>
              <w:t xml:space="preserve"> on weekends only;</w:t>
            </w:r>
            <w:r>
              <w:rPr>
                <w:rFonts w:cstheme="minorHAnsi"/>
                <w:sz w:val="21"/>
                <w:szCs w:val="21"/>
              </w:rPr>
              <w:t xml:space="preserve"> r</w:t>
            </w:r>
            <w:r w:rsidRPr="00024302">
              <w:rPr>
                <w:rFonts w:cstheme="minorHAnsi"/>
                <w:sz w:val="21"/>
                <w:szCs w:val="21"/>
              </w:rPr>
              <w:t>oommates must agree.</w:t>
            </w:r>
            <w:r w:rsidR="00175911">
              <w:rPr>
                <w:rFonts w:cstheme="minorHAnsi"/>
                <w:sz w:val="21"/>
                <w:szCs w:val="21"/>
              </w:rPr>
              <w:t xml:space="preserve"> </w:t>
            </w:r>
            <w:r w:rsidRPr="00024302">
              <w:rPr>
                <w:rFonts w:cstheme="minorHAnsi"/>
                <w:sz w:val="21"/>
                <w:szCs w:val="21"/>
              </w:rPr>
              <w:t>Host must</w:t>
            </w:r>
            <w:r>
              <w:rPr>
                <w:rFonts w:cstheme="minorHAnsi"/>
                <w:sz w:val="21"/>
                <w:szCs w:val="21"/>
              </w:rPr>
              <w:t xml:space="preserve"> use Presence to</w:t>
            </w:r>
            <w:r w:rsidRPr="00024302">
              <w:rPr>
                <w:rFonts w:cstheme="minorHAnsi"/>
                <w:sz w:val="21"/>
                <w:szCs w:val="21"/>
              </w:rPr>
              <w:t xml:space="preserve"> register guest.</w:t>
            </w:r>
          </w:p>
          <w:p w14:paraId="6680DF69" w14:textId="116BAF94" w:rsidR="008D50BE" w:rsidRPr="00024302" w:rsidRDefault="008D50BE" w:rsidP="00B57F76">
            <w:pPr>
              <w:rPr>
                <w:rFonts w:cstheme="minorHAnsi"/>
                <w:sz w:val="21"/>
                <w:szCs w:val="21"/>
              </w:rPr>
            </w:pPr>
            <w:r w:rsidRPr="00024302">
              <w:rPr>
                <w:rFonts w:cstheme="minorHAnsi"/>
                <w:sz w:val="21"/>
                <w:szCs w:val="21"/>
              </w:rPr>
              <w:t>One overnight guest per room IF room can be configured for adequate social distancing</w:t>
            </w:r>
            <w:r w:rsidR="00175911">
              <w:rPr>
                <w:rFonts w:cstheme="minorHAnsi"/>
                <w:sz w:val="21"/>
                <w:szCs w:val="21"/>
              </w:rPr>
              <w:t xml:space="preserve"> AND living unit has an approved guest management plan</w:t>
            </w:r>
            <w:r w:rsidRPr="00024302">
              <w:rPr>
                <w:rFonts w:cstheme="minorHAnsi"/>
                <w:sz w:val="21"/>
                <w:szCs w:val="21"/>
              </w:rPr>
              <w:t>.</w:t>
            </w:r>
          </w:p>
          <w:p w14:paraId="7907B381" w14:textId="77777777" w:rsidR="008D50BE" w:rsidRPr="00024302" w:rsidRDefault="008D50BE" w:rsidP="00B57F76">
            <w:pPr>
              <w:rPr>
                <w:rFonts w:cstheme="minorHAnsi"/>
                <w:sz w:val="21"/>
                <w:szCs w:val="21"/>
              </w:rPr>
            </w:pPr>
            <w:r w:rsidRPr="00024302">
              <w:rPr>
                <w:rFonts w:cstheme="minorHAnsi"/>
                <w:sz w:val="21"/>
                <w:szCs w:val="21"/>
              </w:rPr>
              <w:t>Guest must not intermingle with others.</w:t>
            </w:r>
          </w:p>
          <w:p w14:paraId="377E5F70" w14:textId="77777777" w:rsidR="008D50BE" w:rsidRPr="00024302" w:rsidRDefault="008D50BE" w:rsidP="00B57F76">
            <w:pPr>
              <w:rPr>
                <w:rFonts w:cstheme="minorHAnsi"/>
                <w:sz w:val="21"/>
                <w:szCs w:val="21"/>
              </w:rPr>
            </w:pPr>
            <w:r w:rsidRPr="00024302">
              <w:rPr>
                <w:rFonts w:cstheme="minorHAnsi"/>
                <w:sz w:val="21"/>
                <w:szCs w:val="21"/>
              </w:rPr>
              <w:t>Masks must be worn by the guest and anyone else in the room at all times.</w:t>
            </w:r>
          </w:p>
        </w:tc>
        <w:tc>
          <w:tcPr>
            <w:tcW w:w="4140" w:type="dxa"/>
          </w:tcPr>
          <w:p w14:paraId="06202408" w14:textId="45F3E212" w:rsidR="008D50BE" w:rsidRDefault="008D50BE" w:rsidP="00B57F76">
            <w:pPr>
              <w:rPr>
                <w:rFonts w:cstheme="minorHAnsi"/>
                <w:sz w:val="21"/>
                <w:szCs w:val="21"/>
              </w:rPr>
            </w:pPr>
            <w:r w:rsidRPr="00024302">
              <w:rPr>
                <w:rFonts w:cstheme="minorHAnsi"/>
                <w:sz w:val="21"/>
                <w:szCs w:val="21"/>
              </w:rPr>
              <w:t>Attendance recorded.</w:t>
            </w:r>
          </w:p>
          <w:p w14:paraId="383494FF" w14:textId="2A8A9683" w:rsidR="00175911" w:rsidRDefault="00175911" w:rsidP="00B57F76">
            <w:pPr>
              <w:rPr>
                <w:rFonts w:cstheme="minorHAnsi"/>
                <w:sz w:val="21"/>
                <w:szCs w:val="21"/>
              </w:rPr>
            </w:pPr>
            <w:r w:rsidRPr="00024302">
              <w:rPr>
                <w:rFonts w:cstheme="minorHAnsi"/>
                <w:sz w:val="21"/>
                <w:szCs w:val="21"/>
              </w:rPr>
              <w:t>Guests from off-campus must register in advance.</w:t>
            </w:r>
          </w:p>
          <w:p w14:paraId="21BCF3E3" w14:textId="6B56DBBE" w:rsidR="00175911" w:rsidRPr="00024302" w:rsidRDefault="00175911" w:rsidP="00B57F76">
            <w:pPr>
              <w:rPr>
                <w:rFonts w:cstheme="minorHAnsi"/>
                <w:sz w:val="21"/>
                <w:szCs w:val="21"/>
              </w:rPr>
            </w:pPr>
            <w:r w:rsidRPr="00024302">
              <w:rPr>
                <w:rFonts w:cstheme="minorHAnsi"/>
                <w:sz w:val="21"/>
                <w:szCs w:val="21"/>
              </w:rPr>
              <w:t>Attendance recorded.</w:t>
            </w:r>
          </w:p>
          <w:p w14:paraId="1A13004E" w14:textId="77777777" w:rsidR="008D50BE" w:rsidRPr="00024302" w:rsidRDefault="008D50BE" w:rsidP="00B57F76">
            <w:pPr>
              <w:rPr>
                <w:rFonts w:cstheme="minorHAnsi"/>
                <w:sz w:val="21"/>
                <w:szCs w:val="21"/>
              </w:rPr>
            </w:pPr>
            <w:r w:rsidRPr="00024302">
              <w:rPr>
                <w:rFonts w:cstheme="minorHAnsi"/>
                <w:sz w:val="21"/>
                <w:szCs w:val="21"/>
              </w:rPr>
              <w:t xml:space="preserve">Individually packaged or food served by someone following </w:t>
            </w:r>
            <w:proofErr w:type="spellStart"/>
            <w:r w:rsidRPr="00024302">
              <w:rPr>
                <w:rFonts w:cstheme="minorHAnsi"/>
                <w:sz w:val="21"/>
                <w:szCs w:val="21"/>
              </w:rPr>
              <w:t>SafeServe</w:t>
            </w:r>
            <w:proofErr w:type="spellEnd"/>
            <w:r w:rsidRPr="00024302">
              <w:rPr>
                <w:rFonts w:cstheme="minorHAnsi"/>
                <w:sz w:val="21"/>
                <w:szCs w:val="21"/>
              </w:rPr>
              <w:t xml:space="preserve"> practices.</w:t>
            </w:r>
          </w:p>
          <w:p w14:paraId="65FF690E" w14:textId="45B2B41D" w:rsidR="008D50BE" w:rsidRPr="00024302" w:rsidRDefault="00E37E87" w:rsidP="00B57F76">
            <w:pPr>
              <w:rPr>
                <w:rFonts w:cstheme="minorHAnsi"/>
                <w:sz w:val="21"/>
                <w:szCs w:val="21"/>
              </w:rPr>
            </w:pPr>
            <w:hyperlink r:id="rId9" w:history="1">
              <w:r w:rsidR="008D50BE" w:rsidRPr="00F858A3">
                <w:rPr>
                  <w:rStyle w:val="Hyperlink"/>
                  <w:rFonts w:cstheme="minorHAnsi"/>
                  <w:sz w:val="21"/>
                  <w:szCs w:val="21"/>
                </w:rPr>
                <w:t>Event size determined by ISDH rules.</w:t>
              </w:r>
            </w:hyperlink>
          </w:p>
        </w:tc>
        <w:tc>
          <w:tcPr>
            <w:tcW w:w="3960" w:type="dxa"/>
          </w:tcPr>
          <w:p w14:paraId="443A99B7" w14:textId="77777777" w:rsidR="008D50BE" w:rsidRDefault="008D50BE" w:rsidP="00B57F76">
            <w:pPr>
              <w:rPr>
                <w:rFonts w:cstheme="minorHAnsi"/>
                <w:sz w:val="21"/>
                <w:szCs w:val="21"/>
              </w:rPr>
            </w:pPr>
            <w:r w:rsidRPr="00024302">
              <w:rPr>
                <w:rFonts w:cstheme="minorHAnsi"/>
                <w:sz w:val="21"/>
                <w:szCs w:val="21"/>
              </w:rPr>
              <w:t>Normal approval practices in place.</w:t>
            </w:r>
          </w:p>
          <w:p w14:paraId="126E2B2F" w14:textId="43869ED1" w:rsidR="00175911" w:rsidRPr="00024302" w:rsidRDefault="00175911" w:rsidP="0083397D">
            <w:pPr>
              <w:rPr>
                <w:rFonts w:cstheme="minorHAnsi"/>
                <w:sz w:val="21"/>
                <w:szCs w:val="21"/>
              </w:rPr>
            </w:pPr>
            <w:r w:rsidRPr="00024302">
              <w:rPr>
                <w:rFonts w:cstheme="minorHAnsi"/>
                <w:sz w:val="21"/>
                <w:szCs w:val="21"/>
              </w:rPr>
              <w:t xml:space="preserve">Testing recommended upon return from high contact or large gathering situations, or to areas with a high-risk rating on the </w:t>
            </w:r>
            <w:hyperlink r:id="rId10" w:history="1">
              <w:r w:rsidRPr="00FA5B9B">
                <w:rPr>
                  <w:rStyle w:val="Hyperlink"/>
                  <w:rFonts w:cstheme="minorHAnsi"/>
                  <w:sz w:val="21"/>
                  <w:szCs w:val="21"/>
                </w:rPr>
                <w:t>Harvard map</w:t>
              </w:r>
            </w:hyperlink>
            <w:r w:rsidR="0083397D">
              <w:rPr>
                <w:rFonts w:cstheme="minorHAnsi"/>
                <w:sz w:val="21"/>
                <w:szCs w:val="21"/>
              </w:rPr>
              <w:t xml:space="preserve"> unless fully vaccinated (two weeks after final dose)</w:t>
            </w:r>
            <w:r w:rsidR="00F371CF">
              <w:rPr>
                <w:rFonts w:cstheme="minorHAnsi"/>
                <w:sz w:val="21"/>
                <w:szCs w:val="21"/>
              </w:rPr>
              <w:t xml:space="preserve"> and asymptomatic</w:t>
            </w:r>
            <w:bookmarkStart w:id="0" w:name="_GoBack"/>
            <w:bookmarkEnd w:id="0"/>
            <w:r w:rsidR="0083397D">
              <w:rPr>
                <w:rFonts w:cstheme="minorHAnsi"/>
                <w:sz w:val="21"/>
                <w:szCs w:val="21"/>
              </w:rPr>
              <w:t>.</w:t>
            </w:r>
          </w:p>
        </w:tc>
      </w:tr>
    </w:tbl>
    <w:p w14:paraId="45729CDB" w14:textId="77777777" w:rsidR="008D50BE" w:rsidRDefault="008D50BE" w:rsidP="008D50BE"/>
    <w:p w14:paraId="516F25F4" w14:textId="300A217B" w:rsidR="00673D71" w:rsidRPr="00673D71" w:rsidRDefault="00673D71" w:rsidP="008D50BE">
      <w:pPr>
        <w:rPr>
          <w:b/>
          <w:bCs/>
        </w:rPr>
      </w:pPr>
      <w:r w:rsidRPr="00673D71">
        <w:rPr>
          <w:b/>
          <w:bCs/>
        </w:rPr>
        <w:t>Athletic Events</w:t>
      </w:r>
    </w:p>
    <w:p w14:paraId="6B978D06" w14:textId="77777777" w:rsidR="00673D71" w:rsidRDefault="00673D71" w:rsidP="008D50BE"/>
    <w:p w14:paraId="74FD6FE2" w14:textId="3F104988" w:rsidR="008D50BE" w:rsidRDefault="008D50BE" w:rsidP="008D50BE">
      <w:r w:rsidRPr="008D50BE">
        <w:t xml:space="preserve">The following additional guidance for Athletic events is based on the </w:t>
      </w:r>
      <w:hyperlink r:id="rId11" w:history="1">
        <w:r w:rsidRPr="008D50BE">
          <w:rPr>
            <w:rStyle w:val="Hyperlink"/>
          </w:rPr>
          <w:t>Indiana State Coronavirus Response Requirements</w:t>
        </w:r>
      </w:hyperlink>
      <w:r w:rsidRPr="008D50BE">
        <w:t>. This guidance is subject to change if Indiana guidelines change. Actual capacity may be lower depending on venue layout and physical distancing constraints. Students, faculty, and staff who may be invited to attend athletic competitions must be using the COVID Pass app and be symptom</w:t>
      </w:r>
      <w:r w:rsidR="00673D71">
        <w:t>-</w:t>
      </w:r>
      <w:r w:rsidRPr="008D50BE">
        <w:t xml:space="preserve">free on the day of the competition. If invited, family members and outside guests must regularly monitor their own health and must be </w:t>
      </w:r>
      <w:r w:rsidR="00673D71">
        <w:t xml:space="preserve">free of </w:t>
      </w:r>
      <w:r w:rsidRPr="008D50BE">
        <w:t>symptom</w:t>
      </w:r>
      <w:r w:rsidR="00673D71">
        <w:t>s</w:t>
      </w:r>
      <w:r w:rsidRPr="008D50BE">
        <w:t xml:space="preserve"> on the day of the competition.</w:t>
      </w:r>
    </w:p>
    <w:p w14:paraId="7878426A" w14:textId="3898DD8A" w:rsidR="008D50BE" w:rsidRDefault="008D50BE" w:rsidP="008D50BE"/>
    <w:p w14:paraId="1B121ABD" w14:textId="77777777" w:rsidR="008D50BE" w:rsidRDefault="008D50BE" w:rsidP="008D50BE"/>
    <w:tbl>
      <w:tblPr>
        <w:tblStyle w:val="TableGrid"/>
        <w:tblW w:w="11425" w:type="dxa"/>
        <w:tblInd w:w="-5" w:type="dxa"/>
        <w:tblLook w:val="04A0" w:firstRow="1" w:lastRow="0" w:firstColumn="1" w:lastColumn="0" w:noHBand="0" w:noVBand="1"/>
      </w:tblPr>
      <w:tblGrid>
        <w:gridCol w:w="885"/>
        <w:gridCol w:w="5335"/>
        <w:gridCol w:w="5205"/>
      </w:tblGrid>
      <w:tr w:rsidR="008D50BE" w:rsidRPr="00C1555F" w14:paraId="7D8F36E6" w14:textId="77777777" w:rsidTr="00B57F76">
        <w:tc>
          <w:tcPr>
            <w:tcW w:w="885" w:type="dxa"/>
            <w:vAlign w:val="center"/>
          </w:tcPr>
          <w:p w14:paraId="209893B6" w14:textId="77777777" w:rsidR="008D50BE" w:rsidRPr="00C1555F" w:rsidRDefault="008D50BE" w:rsidP="00B57F76">
            <w:pPr>
              <w:jc w:val="center"/>
              <w:rPr>
                <w:b/>
              </w:rPr>
            </w:pPr>
            <w:r w:rsidRPr="00C1555F">
              <w:rPr>
                <w:b/>
              </w:rPr>
              <w:t>Level</w:t>
            </w:r>
          </w:p>
        </w:tc>
        <w:tc>
          <w:tcPr>
            <w:tcW w:w="5335" w:type="dxa"/>
            <w:vAlign w:val="center"/>
          </w:tcPr>
          <w:p w14:paraId="186778CC" w14:textId="77777777" w:rsidR="008D50BE" w:rsidRPr="00C1555F" w:rsidRDefault="008D50BE" w:rsidP="00B57F76">
            <w:pPr>
              <w:rPr>
                <w:b/>
              </w:rPr>
            </w:pPr>
            <w:r w:rsidRPr="00C1555F">
              <w:rPr>
                <w:b/>
              </w:rPr>
              <w:t xml:space="preserve">Students </w:t>
            </w:r>
            <w:r>
              <w:rPr>
                <w:b/>
              </w:rPr>
              <w:t>and</w:t>
            </w:r>
            <w:r w:rsidRPr="00C1555F">
              <w:rPr>
                <w:b/>
              </w:rPr>
              <w:t xml:space="preserve"> Staff</w:t>
            </w:r>
          </w:p>
        </w:tc>
        <w:tc>
          <w:tcPr>
            <w:tcW w:w="5205" w:type="dxa"/>
            <w:vAlign w:val="center"/>
          </w:tcPr>
          <w:p w14:paraId="5491EF1E" w14:textId="77777777" w:rsidR="008D50BE" w:rsidRPr="00C1555F" w:rsidRDefault="008D50BE" w:rsidP="00B57F76">
            <w:pPr>
              <w:rPr>
                <w:b/>
              </w:rPr>
            </w:pPr>
            <w:r w:rsidRPr="00C1555F">
              <w:rPr>
                <w:b/>
              </w:rPr>
              <w:t xml:space="preserve">Athlete </w:t>
            </w:r>
            <w:r>
              <w:rPr>
                <w:b/>
              </w:rPr>
              <w:t>G</w:t>
            </w:r>
            <w:r w:rsidRPr="00C1555F">
              <w:rPr>
                <w:b/>
              </w:rPr>
              <w:t xml:space="preserve">uests and </w:t>
            </w:r>
            <w:r>
              <w:rPr>
                <w:b/>
              </w:rPr>
              <w:t>F</w:t>
            </w:r>
            <w:r w:rsidRPr="00C1555F">
              <w:rPr>
                <w:b/>
              </w:rPr>
              <w:t>amilies</w:t>
            </w:r>
          </w:p>
        </w:tc>
      </w:tr>
      <w:tr w:rsidR="008D50BE" w14:paraId="14D6B2BE" w14:textId="77777777" w:rsidTr="00B57F76">
        <w:trPr>
          <w:trHeight w:val="432"/>
        </w:trPr>
        <w:tc>
          <w:tcPr>
            <w:tcW w:w="885" w:type="dxa"/>
            <w:vAlign w:val="center"/>
          </w:tcPr>
          <w:p w14:paraId="7A3A100F" w14:textId="77777777" w:rsidR="008D50BE" w:rsidRPr="00C1555F" w:rsidRDefault="008D50BE" w:rsidP="00B57F76">
            <w:pPr>
              <w:jc w:val="center"/>
              <w:rPr>
                <w:b/>
              </w:rPr>
            </w:pPr>
            <w:r w:rsidRPr="00C1555F">
              <w:rPr>
                <w:b/>
              </w:rPr>
              <w:t>Red</w:t>
            </w:r>
          </w:p>
        </w:tc>
        <w:tc>
          <w:tcPr>
            <w:tcW w:w="5335" w:type="dxa"/>
            <w:vAlign w:val="center"/>
          </w:tcPr>
          <w:p w14:paraId="20870F0E" w14:textId="77777777" w:rsidR="008D50BE" w:rsidRDefault="008D50BE" w:rsidP="00B57F76">
            <w:r>
              <w:t>None</w:t>
            </w:r>
          </w:p>
        </w:tc>
        <w:tc>
          <w:tcPr>
            <w:tcW w:w="5205" w:type="dxa"/>
            <w:vAlign w:val="center"/>
          </w:tcPr>
          <w:p w14:paraId="78594C72" w14:textId="77777777" w:rsidR="008D50BE" w:rsidRDefault="008D50BE" w:rsidP="00B57F76">
            <w:r>
              <w:t>None.</w:t>
            </w:r>
          </w:p>
        </w:tc>
      </w:tr>
      <w:tr w:rsidR="008D50BE" w14:paraId="7532069C" w14:textId="77777777" w:rsidTr="00B57F76">
        <w:trPr>
          <w:trHeight w:val="432"/>
        </w:trPr>
        <w:tc>
          <w:tcPr>
            <w:tcW w:w="885" w:type="dxa"/>
            <w:vAlign w:val="center"/>
          </w:tcPr>
          <w:p w14:paraId="0B93EA49" w14:textId="77777777" w:rsidR="008D50BE" w:rsidRPr="00C1555F" w:rsidRDefault="008D50BE" w:rsidP="00B57F76">
            <w:pPr>
              <w:jc w:val="center"/>
              <w:rPr>
                <w:b/>
              </w:rPr>
            </w:pPr>
            <w:r w:rsidRPr="00C1555F">
              <w:rPr>
                <w:b/>
              </w:rPr>
              <w:t>Orange</w:t>
            </w:r>
          </w:p>
        </w:tc>
        <w:tc>
          <w:tcPr>
            <w:tcW w:w="5335" w:type="dxa"/>
            <w:vAlign w:val="center"/>
          </w:tcPr>
          <w:p w14:paraId="448F9C08" w14:textId="1DB5175C" w:rsidR="008D50BE" w:rsidRDefault="008D50BE" w:rsidP="00B57F76">
            <w:r>
              <w:t>Registration required. 2 guests per player.</w:t>
            </w:r>
            <w:r>
              <w:br/>
              <w:t>Green COVID Pass.</w:t>
            </w:r>
          </w:p>
          <w:p w14:paraId="5461AA82" w14:textId="77777777" w:rsidR="008D50BE" w:rsidRDefault="008D50BE" w:rsidP="00B57F76">
            <w:r>
              <w:t>Separate student and staff seating, physically distanced.</w:t>
            </w:r>
          </w:p>
        </w:tc>
        <w:tc>
          <w:tcPr>
            <w:tcW w:w="5205" w:type="dxa"/>
            <w:vAlign w:val="center"/>
          </w:tcPr>
          <w:p w14:paraId="41D721A1" w14:textId="77777777" w:rsidR="008D50BE" w:rsidRDefault="008D50BE" w:rsidP="00B57F76">
            <w:r>
              <w:t>None.</w:t>
            </w:r>
          </w:p>
        </w:tc>
      </w:tr>
      <w:tr w:rsidR="008D50BE" w14:paraId="61A6CC6C" w14:textId="77777777" w:rsidTr="00B57F76">
        <w:trPr>
          <w:trHeight w:val="432"/>
        </w:trPr>
        <w:tc>
          <w:tcPr>
            <w:tcW w:w="885" w:type="dxa"/>
            <w:vAlign w:val="center"/>
          </w:tcPr>
          <w:p w14:paraId="1B3488CF" w14:textId="77777777" w:rsidR="008D50BE" w:rsidRPr="00C1555F" w:rsidRDefault="008D50BE" w:rsidP="00B57F76">
            <w:pPr>
              <w:jc w:val="center"/>
              <w:rPr>
                <w:b/>
              </w:rPr>
            </w:pPr>
            <w:r w:rsidRPr="00C1555F">
              <w:rPr>
                <w:b/>
              </w:rPr>
              <w:t>Yellow</w:t>
            </w:r>
          </w:p>
        </w:tc>
        <w:tc>
          <w:tcPr>
            <w:tcW w:w="5335" w:type="dxa"/>
            <w:vAlign w:val="center"/>
          </w:tcPr>
          <w:p w14:paraId="497123AC" w14:textId="3585156A" w:rsidR="008D50BE" w:rsidRDefault="008D50BE" w:rsidP="00B57F76">
            <w:r>
              <w:t>Registration required. 2 guests per player and selected invited groups.</w:t>
            </w:r>
            <w:r>
              <w:br/>
              <w:t>Green COVID Pass.</w:t>
            </w:r>
          </w:p>
          <w:p w14:paraId="14725959" w14:textId="77777777" w:rsidR="008D50BE" w:rsidRDefault="008D50BE" w:rsidP="00B57F76">
            <w:r>
              <w:t>General student and staff seating, physically distanced.</w:t>
            </w:r>
          </w:p>
        </w:tc>
        <w:tc>
          <w:tcPr>
            <w:tcW w:w="5205" w:type="dxa"/>
            <w:vAlign w:val="center"/>
          </w:tcPr>
          <w:p w14:paraId="01DA7956" w14:textId="3F39F9F7" w:rsidR="008D50BE" w:rsidRDefault="008D50BE" w:rsidP="00B57F76">
            <w:r>
              <w:t>Limit of 2 outside guests or family members per athlete.</w:t>
            </w:r>
          </w:p>
          <w:p w14:paraId="356D8F17" w14:textId="77777777" w:rsidR="008D50BE" w:rsidRDefault="008D50BE" w:rsidP="00B57F76">
            <w:r>
              <w:t>Registration required.</w:t>
            </w:r>
          </w:p>
          <w:p w14:paraId="47173DB3" w14:textId="77777777" w:rsidR="008D50BE" w:rsidRDefault="008D50BE" w:rsidP="00B57F76">
            <w:r>
              <w:t>Separate entrance and seating, physically distanced.</w:t>
            </w:r>
          </w:p>
        </w:tc>
      </w:tr>
      <w:tr w:rsidR="008D50BE" w14:paraId="63E81E4E" w14:textId="77777777" w:rsidTr="00B57F76">
        <w:trPr>
          <w:trHeight w:val="432"/>
        </w:trPr>
        <w:tc>
          <w:tcPr>
            <w:tcW w:w="885" w:type="dxa"/>
            <w:vAlign w:val="center"/>
          </w:tcPr>
          <w:p w14:paraId="56FD479D" w14:textId="77777777" w:rsidR="008D50BE" w:rsidRPr="00C1555F" w:rsidRDefault="008D50BE" w:rsidP="00B57F76">
            <w:pPr>
              <w:jc w:val="center"/>
              <w:rPr>
                <w:b/>
              </w:rPr>
            </w:pPr>
            <w:r w:rsidRPr="00C1555F">
              <w:rPr>
                <w:b/>
              </w:rPr>
              <w:t>Blue</w:t>
            </w:r>
          </w:p>
        </w:tc>
        <w:tc>
          <w:tcPr>
            <w:tcW w:w="5335" w:type="dxa"/>
            <w:vAlign w:val="center"/>
          </w:tcPr>
          <w:p w14:paraId="4DB13FF4" w14:textId="73EDBE76" w:rsidR="008D50BE" w:rsidRDefault="008D50BE" w:rsidP="00B57F76">
            <w:r>
              <w:t>Registration required, first come, first served</w:t>
            </w:r>
            <w:r w:rsidR="00CA19A8">
              <w:t xml:space="preserve"> up to stated capacity of venue</w:t>
            </w:r>
            <w:r>
              <w:t>.</w:t>
            </w:r>
            <w:r>
              <w:br/>
            </w:r>
            <w:r w:rsidR="00CA19A8">
              <w:t xml:space="preserve">All fans must display a </w:t>
            </w:r>
            <w:r>
              <w:t>Green COVID Pass.</w:t>
            </w:r>
          </w:p>
          <w:p w14:paraId="23EF5F64" w14:textId="77777777" w:rsidR="008D50BE" w:rsidRDefault="008D50BE" w:rsidP="00B57F76">
            <w:r>
              <w:t>General student and staff seating, physically distanced.</w:t>
            </w:r>
          </w:p>
        </w:tc>
        <w:tc>
          <w:tcPr>
            <w:tcW w:w="5205" w:type="dxa"/>
            <w:vAlign w:val="center"/>
          </w:tcPr>
          <w:p w14:paraId="35CFE290" w14:textId="77777777" w:rsidR="000B6555" w:rsidRDefault="000B6555" w:rsidP="00B57F76">
            <w:r>
              <w:t>Number of guests is limited to two per athlete.</w:t>
            </w:r>
          </w:p>
          <w:p w14:paraId="312B3A73" w14:textId="2918C1CF" w:rsidR="008D50BE" w:rsidRDefault="008D50BE" w:rsidP="00B57F76">
            <w:r>
              <w:t>Registration required.</w:t>
            </w:r>
          </w:p>
          <w:p w14:paraId="626E0D51" w14:textId="77777777" w:rsidR="008D50BE" w:rsidRDefault="008D50BE" w:rsidP="00B57F76">
            <w:r>
              <w:t>Separate entrance and seating, physically distanced.</w:t>
            </w:r>
          </w:p>
          <w:p w14:paraId="3301B777" w14:textId="77777777" w:rsidR="008D50BE" w:rsidRDefault="008D50BE" w:rsidP="00B57F76"/>
        </w:tc>
      </w:tr>
    </w:tbl>
    <w:p w14:paraId="5B77B971" w14:textId="77777777" w:rsidR="008D50BE" w:rsidRDefault="008D50BE" w:rsidP="008D50BE"/>
    <w:sectPr w:rsidR="008D50BE" w:rsidSect="008D50B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BE"/>
    <w:rsid w:val="000B6555"/>
    <w:rsid w:val="00175911"/>
    <w:rsid w:val="001A720D"/>
    <w:rsid w:val="00475F7C"/>
    <w:rsid w:val="004A7931"/>
    <w:rsid w:val="00673D71"/>
    <w:rsid w:val="0083397D"/>
    <w:rsid w:val="008D50BE"/>
    <w:rsid w:val="00CA19A8"/>
    <w:rsid w:val="00E27391"/>
    <w:rsid w:val="00E37E87"/>
    <w:rsid w:val="00F371CF"/>
    <w:rsid w:val="00F8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60A7"/>
  <w15:chartTrackingRefBased/>
  <w15:docId w15:val="{406F1D5C-2A52-8E4C-AD10-5B3F326D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0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50BE"/>
    <w:rPr>
      <w:color w:val="0563C1" w:themeColor="hyperlink"/>
      <w:u w:val="single"/>
    </w:rPr>
  </w:style>
  <w:style w:type="paragraph" w:styleId="ListParagraph">
    <w:name w:val="List Paragraph"/>
    <w:basedOn w:val="Normal"/>
    <w:uiPriority w:val="34"/>
    <w:qFormat/>
    <w:rsid w:val="008D50BE"/>
    <w:pPr>
      <w:ind w:left="720"/>
      <w:contextualSpacing/>
    </w:pPr>
  </w:style>
  <w:style w:type="character" w:customStyle="1" w:styleId="UnresolvedMention">
    <w:name w:val="Unresolved Mention"/>
    <w:basedOn w:val="DefaultParagraphFont"/>
    <w:uiPriority w:val="99"/>
    <w:semiHidden/>
    <w:unhideWhenUsed/>
    <w:rsid w:val="008D5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epidemics.org/key-metrics-for-covid-suppress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gov/gov/files/Feb-1-to-Feb-28-Coronavirus-Response-Requirement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alepidemics.org/key-metrics-for-covid-suppression/" TargetMode="External"/><Relationship Id="rId11" Type="http://schemas.openxmlformats.org/officeDocument/2006/relationships/hyperlink" Target="https://www.in.gov/gov/files/Feb-1-to-Feb-28-Coronavirus-Response-Requirements.pdf" TargetMode="External"/><Relationship Id="rId5" Type="http://schemas.openxmlformats.org/officeDocument/2006/relationships/hyperlink" Target="https://www.in.gov/gov/files/Feb-1-to-Feb-28-Coronavirus-Response-Requirements.pdf" TargetMode="External"/><Relationship Id="rId10" Type="http://schemas.openxmlformats.org/officeDocument/2006/relationships/hyperlink" Target="https://globalepidemics.org/key-metrics-for-covid-suppression/" TargetMode="External"/><Relationship Id="rId4" Type="http://schemas.openxmlformats.org/officeDocument/2006/relationships/hyperlink" Target="https://www.in.gov/gov/files/Feb-1-to-Feb-28-Coronavirus-Response-Requirements.pdf" TargetMode="External"/><Relationship Id="rId9" Type="http://schemas.openxmlformats.org/officeDocument/2006/relationships/hyperlink" Target="https://www.in.gov/gov/files/Feb-1-to-Feb-28-Coronavirus-Response-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Amidon</dc:creator>
  <cp:keywords/>
  <dc:description/>
  <cp:lastModifiedBy>Ann Taylor</cp:lastModifiedBy>
  <cp:revision>3</cp:revision>
  <dcterms:created xsi:type="dcterms:W3CDTF">2021-03-15T14:43:00Z</dcterms:created>
  <dcterms:modified xsi:type="dcterms:W3CDTF">2021-03-16T18:00:00Z</dcterms:modified>
</cp:coreProperties>
</file>