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4E4" w:rsidRDefault="00A27154">
      <w:pPr>
        <w:pStyle w:val="BodyText"/>
        <w:spacing w:before="37"/>
        <w:ind w:left="1305"/>
      </w:pPr>
      <w:r>
        <w:t>COPYRIGHT COMPLIANCE IN TEACHING AND LEARNING AT WABASH COLLEGE</w:t>
      </w:r>
    </w:p>
    <w:p w:rsidR="000F2B8A" w:rsidRDefault="000F2B8A">
      <w:pPr>
        <w:pStyle w:val="BodyText"/>
        <w:spacing w:before="37"/>
        <w:ind w:left="1305"/>
      </w:pPr>
    </w:p>
    <w:p w:rsidR="003044E4" w:rsidRDefault="00164784" w:rsidP="00164784">
      <w:pPr>
        <w:pStyle w:val="BodyText"/>
      </w:pPr>
      <w:r>
        <w:rPr>
          <w:sz w:val="24"/>
        </w:rPr>
        <w:t>P</w:t>
      </w:r>
      <w:r w:rsidR="00A27154">
        <w:rPr>
          <w:u w:val="single"/>
        </w:rPr>
        <w:t>olicy Statement</w:t>
      </w:r>
    </w:p>
    <w:p w:rsidR="003044E4" w:rsidRDefault="003044E4">
      <w:pPr>
        <w:pStyle w:val="BodyText"/>
        <w:spacing w:before="5"/>
        <w:rPr>
          <w:sz w:val="17"/>
        </w:rPr>
      </w:pPr>
    </w:p>
    <w:p w:rsidR="003044E4" w:rsidRDefault="00A27154">
      <w:pPr>
        <w:pStyle w:val="BodyText"/>
        <w:spacing w:before="57"/>
        <w:ind w:left="100" w:right="92"/>
      </w:pPr>
      <w:r>
        <w:t xml:space="preserve">All members of the Wabash community are expected to comply with </w:t>
      </w:r>
      <w:hyperlink r:id="rId4">
        <w:r>
          <w:rPr>
            <w:color w:val="0000FF"/>
            <w:u w:val="single" w:color="0000FF"/>
          </w:rPr>
          <w:t>U.S. Copyright Law, Title 17 of the</w:t>
        </w:r>
      </w:hyperlink>
      <w:r>
        <w:rPr>
          <w:color w:val="0000FF"/>
        </w:rPr>
        <w:t xml:space="preserve"> </w:t>
      </w:r>
      <w:hyperlink r:id="rId5">
        <w:r>
          <w:rPr>
            <w:color w:val="0000FF"/>
            <w:u w:val="single" w:color="0000FF"/>
          </w:rPr>
          <w:t>United States Code</w:t>
        </w:r>
        <w:r>
          <w:t xml:space="preserve">, </w:t>
        </w:r>
      </w:hyperlink>
      <w:r>
        <w:t>and to respect the intellectual property rights of others. Those who disregard the copyright compliance guidelines of the College place themselves at risk for possible legal action and may incur personal liability. Use of Wabash College information resources or information technologies that results in copyright infringement is prohibited. Employees of the College who direct or require others to copy or distribute copyrighted material in any format including, but not limited to books, movies, music, paintings, photographs, and software, have a responsibility to discourage copyright infringement, and to inform those copying or distributing copyrighted material to do so in compliance with U.S. Copyright Law.</w:t>
      </w:r>
    </w:p>
    <w:p w:rsidR="003044E4" w:rsidRPr="00A27154" w:rsidRDefault="003044E4">
      <w:pPr>
        <w:pStyle w:val="BodyText"/>
        <w:rPr>
          <w:color w:val="FF0000"/>
          <w:sz w:val="23"/>
          <w:u w:val="single"/>
        </w:rPr>
      </w:pPr>
    </w:p>
    <w:p w:rsidR="003044E4" w:rsidRDefault="00A27154">
      <w:pPr>
        <w:pStyle w:val="BodyText"/>
        <w:ind w:left="100"/>
      </w:pPr>
      <w:r>
        <w:rPr>
          <w:u w:val="single"/>
        </w:rPr>
        <w:t>Purpose</w:t>
      </w:r>
    </w:p>
    <w:p w:rsidR="003044E4" w:rsidRPr="00A27154" w:rsidRDefault="003044E4">
      <w:pPr>
        <w:pStyle w:val="BodyText"/>
        <w:spacing w:before="3"/>
        <w:rPr>
          <w:strike/>
          <w:color w:val="FF0000"/>
          <w:sz w:val="17"/>
        </w:rPr>
      </w:pPr>
    </w:p>
    <w:p w:rsidR="003044E4" w:rsidRDefault="00A27154">
      <w:pPr>
        <w:pStyle w:val="BodyText"/>
        <w:spacing w:before="56"/>
        <w:ind w:left="100" w:right="347"/>
      </w:pPr>
      <w:r>
        <w:t xml:space="preserve">Wabash College recognizes the importance of intellectual property to the creation and dissemination of knowledge. </w:t>
      </w:r>
      <w:r w:rsidR="000F2B8A">
        <w:t xml:space="preserve"> Wabash</w:t>
      </w:r>
      <w:r>
        <w:t xml:space="preserve"> strives to comply with copyright laws, regulations and agreements in the responsible use of information for teaching</w:t>
      </w:r>
      <w:r w:rsidR="000F2B8A">
        <w:t xml:space="preserve"> and</w:t>
      </w:r>
      <w:r>
        <w:t xml:space="preserve"> learning. </w:t>
      </w:r>
      <w:r w:rsidR="000F2B8A">
        <w:t xml:space="preserve">The </w:t>
      </w:r>
      <w:r>
        <w:t>College seeks to provide a balance between the need to easily access and use information for scholarship and the right of the owners of the information to exercise reasonable control of its use.</w:t>
      </w:r>
    </w:p>
    <w:p w:rsidR="003044E4" w:rsidRDefault="003044E4">
      <w:pPr>
        <w:pStyle w:val="BodyText"/>
      </w:pPr>
    </w:p>
    <w:p w:rsidR="003044E4" w:rsidRDefault="00A27154">
      <w:pPr>
        <w:pStyle w:val="BodyText"/>
        <w:ind w:left="100"/>
      </w:pPr>
      <w:r>
        <w:rPr>
          <w:u w:val="single"/>
        </w:rPr>
        <w:t>Scope and Application</w:t>
      </w:r>
    </w:p>
    <w:p w:rsidR="003044E4" w:rsidRDefault="003044E4">
      <w:pPr>
        <w:pStyle w:val="BodyText"/>
        <w:spacing w:before="3"/>
        <w:rPr>
          <w:sz w:val="18"/>
        </w:rPr>
      </w:pPr>
    </w:p>
    <w:p w:rsidR="003044E4" w:rsidRDefault="00A27154">
      <w:pPr>
        <w:pStyle w:val="BodyText"/>
        <w:spacing w:before="56"/>
        <w:ind w:left="100" w:right="221"/>
      </w:pPr>
      <w:r>
        <w:t xml:space="preserve">This policy applies to anyone involved in the use, on behalf of the College or in connection with the College, of material for which a person or entity other than the College owns the exclusive rights under </w:t>
      </w:r>
      <w:hyperlink r:id="rId6">
        <w:r>
          <w:rPr>
            <w:color w:val="0000FF"/>
            <w:u w:val="single" w:color="0000FF"/>
          </w:rPr>
          <w:t>U.S. Copyright Law, Title 17 of the United States Code</w:t>
        </w:r>
      </w:hyperlink>
      <w:r>
        <w:t>.</w:t>
      </w:r>
    </w:p>
    <w:p w:rsidR="003044E4" w:rsidRDefault="003044E4">
      <w:pPr>
        <w:pStyle w:val="BodyText"/>
        <w:spacing w:before="10"/>
      </w:pPr>
    </w:p>
    <w:p w:rsidR="003044E4" w:rsidRDefault="00A27154">
      <w:pPr>
        <w:pStyle w:val="BodyText"/>
        <w:ind w:left="100" w:right="411"/>
        <w:jc w:val="both"/>
      </w:pPr>
      <w:r>
        <w:t>This policy applies to all authorized users of the College’s information resources and technologies, as well as contractors and volunteers involved in the production of the College’s teaching or marketing materials. This policy is not intended to limit use by the community of material for which the College owns copyright.</w:t>
      </w:r>
    </w:p>
    <w:p w:rsidR="000F2B8A" w:rsidRDefault="000F2B8A">
      <w:pPr>
        <w:pStyle w:val="BodyText"/>
        <w:ind w:left="100" w:right="411"/>
        <w:jc w:val="both"/>
      </w:pPr>
    </w:p>
    <w:p w:rsidR="000F2B8A" w:rsidRDefault="000F2B8A">
      <w:pPr>
        <w:pStyle w:val="BodyText"/>
        <w:ind w:left="100" w:right="411"/>
        <w:jc w:val="both"/>
      </w:pPr>
    </w:p>
    <w:p w:rsidR="000F2B8A" w:rsidRDefault="000F2B8A">
      <w:pPr>
        <w:pStyle w:val="BodyText"/>
        <w:ind w:left="100" w:right="411"/>
        <w:jc w:val="both"/>
      </w:pPr>
      <w:r>
        <w:t>September 2019</w:t>
      </w:r>
      <w:bookmarkStart w:id="0" w:name="_GoBack"/>
      <w:bookmarkEnd w:id="0"/>
    </w:p>
    <w:sectPr w:rsidR="000F2B8A">
      <w:type w:val="continuous"/>
      <w:pgSz w:w="12240" w:h="15840"/>
      <w:pgMar w:top="1400" w:right="13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4E4"/>
    <w:rsid w:val="000F2B8A"/>
    <w:rsid w:val="00164784"/>
    <w:rsid w:val="003044E4"/>
    <w:rsid w:val="00A2581A"/>
    <w:rsid w:val="00A27154"/>
    <w:rsid w:val="00DD2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84FE2"/>
  <w15:docId w15:val="{2B13022A-B7D4-446F-B42D-0DAEED0CB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1647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784"/>
    <w:rPr>
      <w:rFonts w:ascii="Segoe UI" w:eastAsia="Calibri"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pyright.gov/title17/" TargetMode="External"/><Relationship Id="rId5" Type="http://schemas.openxmlformats.org/officeDocument/2006/relationships/hyperlink" Target="http://www.copyright.gov/title17/" TargetMode="External"/><Relationship Id="rId4" Type="http://schemas.openxmlformats.org/officeDocument/2006/relationships/hyperlink" Target="http://www.copyright.gov/title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Lamborn</dc:creator>
  <cp:lastModifiedBy>Jeffrey Beck</cp:lastModifiedBy>
  <cp:revision>3</cp:revision>
  <cp:lastPrinted>2019-09-16T15:41:00Z</cp:lastPrinted>
  <dcterms:created xsi:type="dcterms:W3CDTF">2019-09-18T15:48:00Z</dcterms:created>
  <dcterms:modified xsi:type="dcterms:W3CDTF">2019-09-18T15:51:00Z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2009-01-19T00:00:00Z</vt:filetime>
  </property>
  <property fmtid="{D5CDD505-2E9C-101B-9397-08002B2CF9AE}" pid="3" name="Creator">
    <vt:lpwstr>Microsoft® Office Word 2007</vt:lpwstr>
  </property>
  <property fmtid="{D5CDD505-2E9C-101B-9397-08002B2CF9AE}" pid="4" name="LastSaved">
    <vt:filetime>2019-09-12T00:00:00Z</vt:filetime>
  </property>
</Properties>
</file>