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F1" w:rsidRPr="00F5136D" w:rsidRDefault="00701DF1">
      <w:pPr>
        <w:rPr>
          <w:rFonts w:ascii="Baskerville" w:hAnsi="Baskerville"/>
          <w:b/>
        </w:rPr>
      </w:pPr>
      <w:bookmarkStart w:id="0" w:name="_GoBack"/>
      <w:bookmarkEnd w:id="0"/>
      <w:r w:rsidRPr="00F5136D">
        <w:rPr>
          <w:rFonts w:ascii="Baskerville" w:hAnsi="Baskerville"/>
          <w:b/>
        </w:rPr>
        <w:t>Blurbs and Images for Theater Dept Season 2015-2016</w:t>
      </w:r>
    </w:p>
    <w:p w:rsidR="00701DF1" w:rsidRPr="00F5136D" w:rsidRDefault="00701DF1">
      <w:pPr>
        <w:rPr>
          <w:rFonts w:ascii="Baskerville" w:hAnsi="Baskerville"/>
        </w:rPr>
      </w:pPr>
    </w:p>
    <w:p w:rsidR="00F5136D" w:rsidRDefault="00F5136D">
      <w:pPr>
        <w:rPr>
          <w:rFonts w:ascii="Baskerville" w:hAnsi="Baskerville"/>
          <w:i/>
        </w:rPr>
      </w:pPr>
    </w:p>
    <w:p w:rsidR="00F5136D" w:rsidRDefault="007E7813">
      <w:pPr>
        <w:rPr>
          <w:rFonts w:ascii="Baskerville" w:hAnsi="Baskerville"/>
          <w:i/>
        </w:rPr>
      </w:pPr>
      <w:r>
        <w:rPr>
          <w:rFonts w:ascii="Baskerville" w:hAnsi="Baskerville"/>
          <w:i/>
          <w:noProof/>
        </w:rPr>
        <w:drawing>
          <wp:inline distT="0" distB="0" distL="0" distR="0">
            <wp:extent cx="4953000" cy="3048000"/>
            <wp:effectExtent l="0" t="0" r="0" b="0"/>
            <wp:docPr id="3" name="Picture 3" descr="Local HD:Users:cherryj:Desktop:Screen Shot 2015-09-03 at 1.04.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 HD:Users:cherryj:Desktop:Screen Shot 2015-09-03 at 1.04.37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048000"/>
                    </a:xfrm>
                    <a:prstGeom prst="rect">
                      <a:avLst/>
                    </a:prstGeom>
                    <a:noFill/>
                    <a:ln>
                      <a:noFill/>
                    </a:ln>
                  </pic:spPr>
                </pic:pic>
              </a:graphicData>
            </a:graphic>
          </wp:inline>
        </w:drawing>
      </w:r>
    </w:p>
    <w:p w:rsidR="00F5136D" w:rsidRDefault="00F5136D">
      <w:pPr>
        <w:rPr>
          <w:rFonts w:ascii="Baskerville" w:hAnsi="Baskerville"/>
          <w:i/>
        </w:rPr>
      </w:pPr>
    </w:p>
    <w:p w:rsidR="00701DF1" w:rsidRPr="00F5136D" w:rsidRDefault="00701DF1">
      <w:pPr>
        <w:rPr>
          <w:rFonts w:ascii="Baskerville" w:hAnsi="Baskerville"/>
          <w:i/>
        </w:rPr>
      </w:pPr>
      <w:r w:rsidRPr="00F5136D">
        <w:rPr>
          <w:rFonts w:ascii="Baskerville" w:hAnsi="Baskerville"/>
          <w:i/>
        </w:rPr>
        <w:t>The Misanthrope</w:t>
      </w:r>
    </w:p>
    <w:p w:rsidR="00117177" w:rsidRPr="00F5136D" w:rsidRDefault="00117177">
      <w:pPr>
        <w:rPr>
          <w:rFonts w:ascii="Baskerville" w:hAnsi="Baskerville" w:cs="Calibri"/>
        </w:rPr>
      </w:pPr>
      <w:r w:rsidRPr="00F5136D">
        <w:rPr>
          <w:rFonts w:ascii="Baskerville" w:hAnsi="Baskerville" w:cs="Calibri"/>
        </w:rPr>
        <w:t>Adapted by Jessie Mills and Brian Sutow from Moliere's classic comedy</w:t>
      </w:r>
    </w:p>
    <w:p w:rsidR="00701DF1" w:rsidRPr="00F5136D" w:rsidRDefault="00701DF1">
      <w:pPr>
        <w:rPr>
          <w:rFonts w:ascii="Baskerville" w:hAnsi="Baskerville"/>
        </w:rPr>
      </w:pPr>
      <w:r w:rsidRPr="00F5136D">
        <w:rPr>
          <w:rFonts w:ascii="Baskerville" w:hAnsi="Baskerville"/>
        </w:rPr>
        <w:t>Directed by Jessie Mills</w:t>
      </w:r>
    </w:p>
    <w:p w:rsidR="00117177" w:rsidRPr="00F5136D" w:rsidRDefault="00117177">
      <w:pPr>
        <w:rPr>
          <w:rFonts w:ascii="Baskerville" w:hAnsi="Baskerville"/>
        </w:rPr>
      </w:pPr>
      <w:r w:rsidRPr="00F5136D">
        <w:rPr>
          <w:rFonts w:ascii="Baskerville" w:hAnsi="Baskerville"/>
        </w:rPr>
        <w:t>October 7-10, 2015</w:t>
      </w:r>
    </w:p>
    <w:p w:rsidR="00701DF1" w:rsidRPr="00F5136D" w:rsidRDefault="00701DF1">
      <w:pPr>
        <w:rPr>
          <w:rFonts w:ascii="Baskerville" w:hAnsi="Baskerville"/>
        </w:rPr>
      </w:pPr>
    </w:p>
    <w:p w:rsidR="00701DF1" w:rsidRPr="00F5136D" w:rsidRDefault="00701DF1" w:rsidP="00701DF1">
      <w:pPr>
        <w:widowControl w:val="0"/>
        <w:autoSpaceDE w:val="0"/>
        <w:autoSpaceDN w:val="0"/>
        <w:adjustRightInd w:val="0"/>
        <w:rPr>
          <w:rFonts w:ascii="Baskerville" w:hAnsi="Baskerville" w:cs="Calibri"/>
          <w:color w:val="191919"/>
        </w:rPr>
      </w:pPr>
      <w:r w:rsidRPr="00F5136D">
        <w:rPr>
          <w:rFonts w:ascii="Baskerville" w:hAnsi="Baskerville" w:cs="Calibri"/>
        </w:rPr>
        <w:t>“It’s because I love you I won’t compromise</w:t>
      </w:r>
    </w:p>
    <w:p w:rsidR="00701DF1" w:rsidRPr="00F5136D" w:rsidRDefault="00701DF1" w:rsidP="00701DF1">
      <w:pPr>
        <w:widowControl w:val="0"/>
        <w:autoSpaceDE w:val="0"/>
        <w:autoSpaceDN w:val="0"/>
        <w:adjustRightInd w:val="0"/>
        <w:rPr>
          <w:rFonts w:ascii="Baskerville" w:hAnsi="Baskerville" w:cs="Calibri"/>
          <w:color w:val="191919"/>
        </w:rPr>
      </w:pPr>
      <w:r w:rsidRPr="00F5136D">
        <w:rPr>
          <w:rFonts w:ascii="Baskerville" w:hAnsi="Baskerville" w:cs="Calibri"/>
        </w:rPr>
        <w:t>about all of the things you do that I despise.”</w:t>
      </w:r>
    </w:p>
    <w:p w:rsidR="00701DF1" w:rsidRPr="00F5136D" w:rsidRDefault="00701DF1" w:rsidP="00701DF1">
      <w:pPr>
        <w:widowControl w:val="0"/>
        <w:autoSpaceDE w:val="0"/>
        <w:autoSpaceDN w:val="0"/>
        <w:adjustRightInd w:val="0"/>
        <w:rPr>
          <w:rFonts w:ascii="Baskerville" w:hAnsi="Baskerville" w:cs="Calibri"/>
          <w:color w:val="191919"/>
        </w:rPr>
      </w:pPr>
      <w:r w:rsidRPr="00F5136D">
        <w:rPr>
          <w:rFonts w:ascii="Baskerville" w:hAnsi="Baskerville" w:cs="Calibri"/>
        </w:rPr>
        <w:t> </w:t>
      </w:r>
    </w:p>
    <w:p w:rsidR="00701DF1" w:rsidRPr="00F5136D" w:rsidRDefault="00701DF1" w:rsidP="00701DF1">
      <w:pPr>
        <w:rPr>
          <w:rFonts w:ascii="Baskerville" w:hAnsi="Baskerville"/>
        </w:rPr>
      </w:pPr>
      <w:r w:rsidRPr="00F5136D">
        <w:rPr>
          <w:rFonts w:ascii="Baskerville" w:hAnsi="Baskerville" w:cs="Calibri"/>
        </w:rPr>
        <w:t>Based on Moliere’s classic rhyming comedy of manners, this playful new adaptation tells the story of Alceste, a man with an unshakeable love for one woman and a complete disdain for the rest of humanity. You see, Alceste (also known as our beloved misanthrope), despises the false niceties and duplicitous behavior of “polite society,” and wages a war against all things mannerly. But when it is revealed that his beloved might be the worst offender of all, Alceste is pushed to his limits of love and contempt…and all in rhyme.</w:t>
      </w:r>
    </w:p>
    <w:p w:rsidR="00701DF1" w:rsidRPr="00F5136D" w:rsidRDefault="00701DF1">
      <w:pPr>
        <w:rPr>
          <w:rFonts w:ascii="Baskerville" w:hAnsi="Baskerville"/>
        </w:rPr>
      </w:pPr>
    </w:p>
    <w:p w:rsidR="00117177" w:rsidRPr="00F5136D" w:rsidRDefault="00117177">
      <w:pPr>
        <w:rPr>
          <w:rFonts w:ascii="Baskerville" w:hAnsi="Baskerville"/>
        </w:rPr>
      </w:pPr>
    </w:p>
    <w:p w:rsidR="00117177" w:rsidRPr="00F5136D" w:rsidRDefault="00117177">
      <w:pPr>
        <w:rPr>
          <w:rFonts w:ascii="Baskerville" w:hAnsi="Baskerville"/>
        </w:rPr>
      </w:pPr>
    </w:p>
    <w:p w:rsidR="00117177" w:rsidRPr="00F5136D" w:rsidRDefault="00117177" w:rsidP="00117177">
      <w:pPr>
        <w:widowControl w:val="0"/>
        <w:autoSpaceDE w:val="0"/>
        <w:autoSpaceDN w:val="0"/>
        <w:adjustRightInd w:val="0"/>
        <w:rPr>
          <w:rFonts w:ascii="Baskerville" w:hAnsi="Baskerville" w:cs="Calibri"/>
          <w:i/>
        </w:rPr>
      </w:pPr>
      <w:r w:rsidRPr="00F5136D">
        <w:rPr>
          <w:rFonts w:ascii="Baskerville" w:hAnsi="Baskerville" w:cs="Calibri"/>
          <w:bCs/>
          <w:i/>
        </w:rPr>
        <w:t>Studio One-Acts</w:t>
      </w:r>
    </w:p>
    <w:p w:rsidR="00117177" w:rsidRPr="00F5136D" w:rsidRDefault="00117177" w:rsidP="00117177">
      <w:pPr>
        <w:widowControl w:val="0"/>
        <w:autoSpaceDE w:val="0"/>
        <w:autoSpaceDN w:val="0"/>
        <w:adjustRightInd w:val="0"/>
        <w:rPr>
          <w:rFonts w:ascii="Baskerville" w:hAnsi="Baskerville" w:cs="Calibri"/>
        </w:rPr>
      </w:pPr>
      <w:r w:rsidRPr="00F5136D">
        <w:rPr>
          <w:rFonts w:ascii="Baskerville" w:hAnsi="Baskerville" w:cs="Calibri"/>
        </w:rPr>
        <w:t>Original plays directed and performed by Wabash students</w:t>
      </w:r>
    </w:p>
    <w:p w:rsidR="00117177" w:rsidRPr="00F5136D" w:rsidRDefault="00117177" w:rsidP="00117177">
      <w:pPr>
        <w:rPr>
          <w:rFonts w:ascii="Baskerville" w:hAnsi="Baskerville" w:cs="Calibri"/>
        </w:rPr>
      </w:pPr>
      <w:r w:rsidRPr="00F5136D">
        <w:rPr>
          <w:rFonts w:ascii="Baskerville" w:hAnsi="Baskerville" w:cs="Calibri"/>
        </w:rPr>
        <w:t>November 11-12, 2015</w:t>
      </w:r>
    </w:p>
    <w:p w:rsidR="00117177" w:rsidRPr="00F5136D" w:rsidRDefault="00F42667" w:rsidP="00117177">
      <w:pPr>
        <w:rPr>
          <w:rFonts w:ascii="Baskerville" w:hAnsi="Baskerville"/>
        </w:rPr>
      </w:pPr>
      <w:r w:rsidRPr="00F5136D">
        <w:rPr>
          <w:rFonts w:ascii="Baskerville" w:hAnsi="Baskerville"/>
          <w:noProof/>
        </w:rPr>
        <w:lastRenderedPageBreak/>
        <w:drawing>
          <wp:inline distT="0" distB="0" distL="0" distR="0" wp14:anchorId="0ED94364" wp14:editId="3FFB14E4">
            <wp:extent cx="5316855" cy="8221345"/>
            <wp:effectExtent l="0" t="0" r="0" b="8255"/>
            <wp:docPr id="1" name="Picture 1" descr="Local HD:Users:cherryj:Desktop:91-1yzp3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HD:Users:cherryj:Desktop:91-1yzp3OU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6855" cy="8221345"/>
                    </a:xfrm>
                    <a:prstGeom prst="rect">
                      <a:avLst/>
                    </a:prstGeom>
                    <a:noFill/>
                    <a:ln>
                      <a:noFill/>
                    </a:ln>
                  </pic:spPr>
                </pic:pic>
              </a:graphicData>
            </a:graphic>
          </wp:inline>
        </w:drawing>
      </w:r>
    </w:p>
    <w:p w:rsidR="00701DF1" w:rsidRPr="00F5136D" w:rsidRDefault="00701DF1">
      <w:pPr>
        <w:rPr>
          <w:rFonts w:ascii="Baskerville" w:hAnsi="Baskerville"/>
          <w:i/>
        </w:rPr>
      </w:pPr>
      <w:r w:rsidRPr="00F5136D">
        <w:rPr>
          <w:rFonts w:ascii="Baskerville" w:hAnsi="Baskerville"/>
          <w:i/>
        </w:rPr>
        <w:lastRenderedPageBreak/>
        <w:t>Rosencrantz and Guildenstern are Dead</w:t>
      </w:r>
    </w:p>
    <w:p w:rsidR="00701DF1" w:rsidRPr="00F5136D" w:rsidRDefault="00701DF1">
      <w:pPr>
        <w:rPr>
          <w:rFonts w:ascii="Baskerville" w:hAnsi="Baskerville"/>
        </w:rPr>
      </w:pPr>
      <w:r w:rsidRPr="00F5136D">
        <w:rPr>
          <w:rFonts w:ascii="Baskerville" w:hAnsi="Baskerville"/>
        </w:rPr>
        <w:t>by Tom Stoppard</w:t>
      </w:r>
    </w:p>
    <w:p w:rsidR="00701DF1" w:rsidRPr="00F5136D" w:rsidRDefault="00701DF1">
      <w:pPr>
        <w:rPr>
          <w:rFonts w:ascii="Baskerville" w:hAnsi="Baskerville"/>
        </w:rPr>
      </w:pPr>
      <w:r w:rsidRPr="00F5136D">
        <w:rPr>
          <w:rFonts w:ascii="Baskerville" w:hAnsi="Baskerville"/>
        </w:rPr>
        <w:t>Directed by Jim Cherry</w:t>
      </w:r>
    </w:p>
    <w:p w:rsidR="00117177" w:rsidRPr="00F5136D" w:rsidRDefault="00117177">
      <w:pPr>
        <w:rPr>
          <w:rFonts w:ascii="Baskerville" w:hAnsi="Baskerville"/>
        </w:rPr>
      </w:pPr>
      <w:r w:rsidRPr="00F5136D">
        <w:rPr>
          <w:rFonts w:ascii="Baskerville" w:hAnsi="Baskerville"/>
        </w:rPr>
        <w:t>February 24-27, 2016</w:t>
      </w:r>
    </w:p>
    <w:p w:rsidR="00701DF1" w:rsidRPr="00F5136D" w:rsidRDefault="00701DF1" w:rsidP="00701DF1">
      <w:pPr>
        <w:pStyle w:val="Heading1"/>
        <w:rPr>
          <w:rFonts w:ascii="Baskerville" w:hAnsi="Baskerville"/>
          <w:b w:val="0"/>
          <w:color w:val="auto"/>
          <w:sz w:val="24"/>
          <w:szCs w:val="24"/>
        </w:rPr>
      </w:pPr>
      <w:r w:rsidRPr="00F5136D">
        <w:rPr>
          <w:rFonts w:ascii="Baskerville" w:hAnsi="Baskerville"/>
          <w:b w:val="0"/>
          <w:color w:val="auto"/>
          <w:sz w:val="24"/>
          <w:szCs w:val="24"/>
        </w:rPr>
        <w:t xml:space="preserve">On one level, Tom Stoppard’s </w:t>
      </w:r>
      <w:r w:rsidRPr="00F5136D">
        <w:rPr>
          <w:rFonts w:ascii="Baskerville" w:hAnsi="Baskerville"/>
          <w:b w:val="0"/>
          <w:i/>
          <w:color w:val="auto"/>
          <w:sz w:val="24"/>
          <w:szCs w:val="24"/>
        </w:rPr>
        <w:t xml:space="preserve">Rosencrantz and Guildenstern are Dead </w:t>
      </w:r>
      <w:r w:rsidRPr="00F5136D">
        <w:rPr>
          <w:rFonts w:ascii="Baskerville" w:hAnsi="Baskerville"/>
          <w:b w:val="0"/>
          <w:color w:val="auto"/>
          <w:sz w:val="24"/>
          <w:szCs w:val="24"/>
        </w:rPr>
        <w:t xml:space="preserve">is the story of William Shakespeare’s </w:t>
      </w:r>
      <w:r w:rsidRPr="00F5136D">
        <w:rPr>
          <w:rFonts w:ascii="Baskerville" w:hAnsi="Baskerville"/>
          <w:b w:val="0"/>
          <w:i/>
          <w:color w:val="auto"/>
          <w:sz w:val="24"/>
          <w:szCs w:val="24"/>
        </w:rPr>
        <w:t>Hamlet</w:t>
      </w:r>
      <w:r w:rsidRPr="00F5136D">
        <w:rPr>
          <w:rFonts w:ascii="Baskerville" w:hAnsi="Baskerville"/>
          <w:b w:val="0"/>
          <w:color w:val="auto"/>
          <w:sz w:val="24"/>
          <w:szCs w:val="24"/>
        </w:rPr>
        <w:t xml:space="preserve"> flipped around and told from the perspective of two minor characters. But it is so much more than that: a riff on the nature of live theater, a parody of the patterns and rules of Elizabethan tragedy, a philosophical discussion on free will and the inevitability of mortality, a comedy of vaudeville slapstick and the impossibly sharp wordplay. Originating at the Edinburgh Fringe Festival in 1966, </w:t>
      </w:r>
      <w:r w:rsidRPr="00F5136D">
        <w:rPr>
          <w:rFonts w:ascii="Baskerville" w:hAnsi="Baskerville"/>
          <w:b w:val="0"/>
          <w:i/>
          <w:color w:val="auto"/>
          <w:sz w:val="24"/>
          <w:szCs w:val="24"/>
        </w:rPr>
        <w:t xml:space="preserve">Rosencrantz &amp; Guildenstern are Dead </w:t>
      </w:r>
      <w:r w:rsidRPr="00F5136D">
        <w:rPr>
          <w:rFonts w:ascii="Baskerville" w:hAnsi="Baskerville"/>
          <w:b w:val="0"/>
          <w:color w:val="auto"/>
          <w:sz w:val="24"/>
          <w:szCs w:val="24"/>
        </w:rPr>
        <w:t xml:space="preserve">rocketed Tom Stoppard to mainstream acclaim and began a long string of successes including plays like </w:t>
      </w:r>
      <w:r w:rsidRPr="00F5136D">
        <w:rPr>
          <w:rFonts w:ascii="Baskerville" w:hAnsi="Baskerville"/>
          <w:b w:val="0"/>
          <w:i/>
          <w:color w:val="auto"/>
          <w:sz w:val="24"/>
          <w:szCs w:val="24"/>
        </w:rPr>
        <w:t>The Real Thing</w:t>
      </w:r>
      <w:r w:rsidRPr="00F5136D">
        <w:rPr>
          <w:rFonts w:ascii="Baskerville" w:hAnsi="Baskerville"/>
          <w:b w:val="0"/>
          <w:color w:val="auto"/>
          <w:sz w:val="24"/>
          <w:szCs w:val="24"/>
        </w:rPr>
        <w:t xml:space="preserve">, </w:t>
      </w:r>
      <w:r w:rsidRPr="00F5136D">
        <w:rPr>
          <w:rFonts w:ascii="Baskerville" w:hAnsi="Baskerville"/>
          <w:b w:val="0"/>
          <w:i/>
          <w:color w:val="auto"/>
          <w:sz w:val="24"/>
          <w:szCs w:val="24"/>
        </w:rPr>
        <w:t>Arcadia</w:t>
      </w:r>
      <w:r w:rsidRPr="00F5136D">
        <w:rPr>
          <w:rFonts w:ascii="Baskerville" w:hAnsi="Baskerville"/>
          <w:b w:val="0"/>
          <w:color w:val="auto"/>
          <w:sz w:val="24"/>
          <w:szCs w:val="24"/>
        </w:rPr>
        <w:t xml:space="preserve">, </w:t>
      </w:r>
      <w:r w:rsidRPr="00F5136D">
        <w:rPr>
          <w:rFonts w:ascii="Baskerville" w:hAnsi="Baskerville"/>
          <w:b w:val="0"/>
          <w:i/>
          <w:color w:val="auto"/>
          <w:sz w:val="24"/>
          <w:szCs w:val="24"/>
        </w:rPr>
        <w:t>The Invention of Love</w:t>
      </w:r>
      <w:r w:rsidRPr="00F5136D">
        <w:rPr>
          <w:rFonts w:ascii="Baskerville" w:hAnsi="Baskerville"/>
          <w:b w:val="0"/>
          <w:color w:val="auto"/>
          <w:sz w:val="24"/>
          <w:szCs w:val="24"/>
        </w:rPr>
        <w:t xml:space="preserve">, </w:t>
      </w:r>
      <w:r w:rsidRPr="00F5136D">
        <w:rPr>
          <w:rFonts w:ascii="Baskerville" w:hAnsi="Baskerville"/>
          <w:b w:val="0"/>
          <w:i/>
          <w:color w:val="auto"/>
          <w:sz w:val="24"/>
          <w:szCs w:val="24"/>
        </w:rPr>
        <w:t>The Coast of Utopia,</w:t>
      </w:r>
      <w:r w:rsidRPr="00F5136D">
        <w:rPr>
          <w:rFonts w:ascii="Baskerville" w:hAnsi="Baskerville"/>
          <w:b w:val="0"/>
          <w:color w:val="auto"/>
          <w:sz w:val="24"/>
          <w:szCs w:val="24"/>
        </w:rPr>
        <w:t xml:space="preserve"> </w:t>
      </w:r>
      <w:r w:rsidRPr="00F5136D">
        <w:rPr>
          <w:rFonts w:ascii="Baskerville" w:hAnsi="Baskerville"/>
          <w:b w:val="0"/>
          <w:i/>
          <w:color w:val="auto"/>
          <w:sz w:val="24"/>
          <w:szCs w:val="24"/>
        </w:rPr>
        <w:t>Rock ‘n’ Roll</w:t>
      </w:r>
      <w:r w:rsidRPr="00F5136D">
        <w:rPr>
          <w:rFonts w:ascii="Baskerville" w:hAnsi="Baskerville"/>
          <w:b w:val="0"/>
          <w:color w:val="auto"/>
          <w:sz w:val="24"/>
          <w:szCs w:val="24"/>
        </w:rPr>
        <w:t xml:space="preserve">, and films like </w:t>
      </w:r>
      <w:r w:rsidRPr="00F5136D">
        <w:rPr>
          <w:rFonts w:ascii="Baskerville" w:hAnsi="Baskerville"/>
          <w:b w:val="0"/>
          <w:i/>
          <w:color w:val="auto"/>
          <w:sz w:val="24"/>
          <w:szCs w:val="24"/>
        </w:rPr>
        <w:t xml:space="preserve">Brazil </w:t>
      </w:r>
      <w:r w:rsidRPr="00F5136D">
        <w:rPr>
          <w:rFonts w:ascii="Baskerville" w:hAnsi="Baskerville"/>
          <w:b w:val="0"/>
          <w:color w:val="auto"/>
          <w:sz w:val="24"/>
          <w:szCs w:val="24"/>
        </w:rPr>
        <w:t xml:space="preserve">and </w:t>
      </w:r>
      <w:r w:rsidRPr="00F5136D">
        <w:rPr>
          <w:rFonts w:ascii="Baskerville" w:hAnsi="Baskerville"/>
          <w:b w:val="0"/>
          <w:i/>
          <w:color w:val="auto"/>
          <w:sz w:val="24"/>
          <w:szCs w:val="24"/>
        </w:rPr>
        <w:t>Shakespeare in Love</w:t>
      </w:r>
      <w:r w:rsidRPr="00F5136D">
        <w:rPr>
          <w:rFonts w:ascii="Baskerville" w:hAnsi="Baskerville"/>
          <w:b w:val="0"/>
          <w:color w:val="auto"/>
          <w:sz w:val="24"/>
          <w:szCs w:val="24"/>
        </w:rPr>
        <w:t xml:space="preserve">. </w:t>
      </w:r>
      <w:r w:rsidRPr="00F5136D">
        <w:rPr>
          <w:rFonts w:ascii="Baskerville" w:hAnsi="Baskerville"/>
          <w:b w:val="0"/>
          <w:i/>
          <w:color w:val="auto"/>
          <w:sz w:val="24"/>
          <w:szCs w:val="24"/>
        </w:rPr>
        <w:t>Rosencrantz and Guildenstern are Dead</w:t>
      </w:r>
      <w:r w:rsidRPr="00F5136D">
        <w:rPr>
          <w:rFonts w:ascii="Baskerville" w:hAnsi="Baskerville"/>
          <w:b w:val="0"/>
          <w:color w:val="auto"/>
          <w:sz w:val="24"/>
          <w:szCs w:val="24"/>
        </w:rPr>
        <w:t xml:space="preserve"> went swiftly to London and Broadway in 1967, and to Wabash’s Ball Theater in 1970. A masterwork of modern drama, </w:t>
      </w:r>
      <w:r w:rsidRPr="00F5136D">
        <w:rPr>
          <w:rFonts w:ascii="Baskerville" w:hAnsi="Baskerville"/>
          <w:b w:val="0"/>
          <w:i/>
          <w:color w:val="auto"/>
          <w:sz w:val="24"/>
          <w:szCs w:val="24"/>
        </w:rPr>
        <w:t>Rosencrantz and Guildrenstern are Dead</w:t>
      </w:r>
      <w:r w:rsidRPr="00F5136D">
        <w:rPr>
          <w:rFonts w:ascii="Baskerville" w:hAnsi="Baskerville"/>
          <w:b w:val="0"/>
          <w:color w:val="auto"/>
          <w:sz w:val="24"/>
          <w:szCs w:val="24"/>
        </w:rPr>
        <w:t xml:space="preserve"> is revolutionary, hilarious, metaphysical, tragic, and sooooooo </w:t>
      </w:r>
      <w:r w:rsidRPr="00F5136D">
        <w:rPr>
          <w:rFonts w:ascii="Baskerville" w:hAnsi="Baskerville"/>
          <w:b w:val="0"/>
          <w:i/>
          <w:color w:val="auto"/>
          <w:sz w:val="24"/>
          <w:szCs w:val="24"/>
        </w:rPr>
        <w:t>meta</w:t>
      </w:r>
      <w:r w:rsidRPr="00F5136D">
        <w:rPr>
          <w:rFonts w:ascii="Baskerville" w:hAnsi="Baskerville"/>
          <w:b w:val="0"/>
          <w:color w:val="auto"/>
          <w:sz w:val="24"/>
          <w:szCs w:val="24"/>
        </w:rPr>
        <w:t xml:space="preserve">. </w:t>
      </w:r>
    </w:p>
    <w:p w:rsidR="00B97185" w:rsidRPr="00F5136D" w:rsidRDefault="00B97185" w:rsidP="00B97185">
      <w:pPr>
        <w:rPr>
          <w:rFonts w:ascii="Baskerville" w:hAnsi="Baskerville"/>
        </w:rPr>
      </w:pPr>
    </w:p>
    <w:p w:rsidR="00B97185" w:rsidRPr="00F5136D" w:rsidRDefault="00B97185" w:rsidP="00B97185">
      <w:pPr>
        <w:rPr>
          <w:rFonts w:ascii="Baskerville" w:hAnsi="Baskerville"/>
        </w:rPr>
      </w:pPr>
    </w:p>
    <w:p w:rsidR="00117177" w:rsidRPr="00F5136D" w:rsidRDefault="00B97185" w:rsidP="00117177">
      <w:pPr>
        <w:rPr>
          <w:rFonts w:ascii="Baskerville" w:hAnsi="Baskerville"/>
        </w:rPr>
      </w:pPr>
      <w:r w:rsidRPr="00F5136D">
        <w:rPr>
          <w:rFonts w:ascii="Baskerville" w:hAnsi="Baskerville"/>
          <w:noProof/>
        </w:rPr>
        <w:lastRenderedPageBreak/>
        <w:drawing>
          <wp:inline distT="0" distB="0" distL="0" distR="0" wp14:anchorId="1E5D4632" wp14:editId="7B5ABE0F">
            <wp:extent cx="5486400" cy="5486400"/>
            <wp:effectExtent l="0" t="0" r="0" b="0"/>
            <wp:docPr id="2" name="Picture 2" descr="Local HD:Users:cherryj:Desktop:Our 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 HD:Users:cherryj:Desktop:Our Tow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7E7813" w:rsidRDefault="007E7813" w:rsidP="00117177">
      <w:pPr>
        <w:widowControl w:val="0"/>
        <w:autoSpaceDE w:val="0"/>
        <w:autoSpaceDN w:val="0"/>
        <w:adjustRightInd w:val="0"/>
        <w:rPr>
          <w:rFonts w:ascii="Baskerville" w:hAnsi="Baskerville" w:cs="Calibri"/>
          <w:b/>
          <w:bCs/>
        </w:rPr>
      </w:pPr>
    </w:p>
    <w:p w:rsidR="00117177" w:rsidRPr="00F5136D" w:rsidRDefault="00117177" w:rsidP="00117177">
      <w:pPr>
        <w:widowControl w:val="0"/>
        <w:autoSpaceDE w:val="0"/>
        <w:autoSpaceDN w:val="0"/>
        <w:adjustRightInd w:val="0"/>
        <w:rPr>
          <w:rFonts w:ascii="Baskerville" w:hAnsi="Baskerville" w:cs="Calibri"/>
        </w:rPr>
      </w:pPr>
      <w:r w:rsidRPr="00F5136D">
        <w:rPr>
          <w:rFonts w:ascii="Baskerville" w:hAnsi="Baskerville" w:cs="Calibri"/>
          <w:b/>
          <w:bCs/>
        </w:rPr>
        <w:t>Our Town</w:t>
      </w:r>
    </w:p>
    <w:p w:rsidR="00117177" w:rsidRPr="00F5136D" w:rsidRDefault="00117177" w:rsidP="00117177">
      <w:pPr>
        <w:widowControl w:val="0"/>
        <w:autoSpaceDE w:val="0"/>
        <w:autoSpaceDN w:val="0"/>
        <w:adjustRightInd w:val="0"/>
        <w:rPr>
          <w:rFonts w:ascii="Baskerville" w:hAnsi="Baskerville" w:cs="Calibri"/>
        </w:rPr>
      </w:pPr>
      <w:r w:rsidRPr="00F5136D">
        <w:rPr>
          <w:rFonts w:ascii="Baskerville" w:hAnsi="Baskerville" w:cs="Calibri"/>
        </w:rPr>
        <w:t>by Thornton Wilder</w:t>
      </w:r>
    </w:p>
    <w:p w:rsidR="00117177" w:rsidRPr="00F5136D" w:rsidRDefault="00117177" w:rsidP="00117177">
      <w:pPr>
        <w:rPr>
          <w:rFonts w:ascii="Baskerville" w:hAnsi="Baskerville"/>
        </w:rPr>
      </w:pPr>
      <w:r w:rsidRPr="00F5136D">
        <w:rPr>
          <w:rFonts w:ascii="Baskerville" w:hAnsi="Baskerville" w:cs="Calibri"/>
        </w:rPr>
        <w:t>Directed by Michael Abbott</w:t>
      </w:r>
    </w:p>
    <w:p w:rsidR="00117177" w:rsidRPr="00F5136D" w:rsidRDefault="00701DF1" w:rsidP="00117177">
      <w:pPr>
        <w:widowControl w:val="0"/>
        <w:autoSpaceDE w:val="0"/>
        <w:autoSpaceDN w:val="0"/>
        <w:adjustRightInd w:val="0"/>
        <w:rPr>
          <w:rFonts w:ascii="Baskerville" w:hAnsi="Baskerville" w:cs="Calibri"/>
        </w:rPr>
      </w:pPr>
      <w:r w:rsidRPr="00F5136D">
        <w:rPr>
          <w:rFonts w:ascii="Baskerville" w:hAnsi="Baskerville"/>
        </w:rPr>
        <w:t xml:space="preserve"> </w:t>
      </w:r>
      <w:r w:rsidR="00117177" w:rsidRPr="00F5136D">
        <w:rPr>
          <w:rFonts w:ascii="Baskerville" w:hAnsi="Baskerville" w:cs="Calibri"/>
        </w:rPr>
        <w:t>April 20-23, 2016</w:t>
      </w:r>
    </w:p>
    <w:p w:rsidR="007973A9" w:rsidRPr="00F5136D" w:rsidRDefault="007973A9">
      <w:pPr>
        <w:rPr>
          <w:rFonts w:ascii="Baskerville" w:hAnsi="Baskerville"/>
        </w:rPr>
      </w:pPr>
    </w:p>
    <w:p w:rsidR="001B3ED4" w:rsidRPr="00F5136D" w:rsidRDefault="001B3ED4" w:rsidP="001B3ED4">
      <w:pPr>
        <w:widowControl w:val="0"/>
        <w:autoSpaceDE w:val="0"/>
        <w:autoSpaceDN w:val="0"/>
        <w:adjustRightInd w:val="0"/>
        <w:rPr>
          <w:rFonts w:ascii="Baskerville" w:hAnsi="Baskerville" w:cs="Calibri"/>
        </w:rPr>
      </w:pPr>
    </w:p>
    <w:p w:rsidR="001B3ED4" w:rsidRPr="00F5136D" w:rsidRDefault="001B3ED4" w:rsidP="001B3ED4">
      <w:pPr>
        <w:widowControl w:val="0"/>
        <w:autoSpaceDE w:val="0"/>
        <w:autoSpaceDN w:val="0"/>
        <w:adjustRightInd w:val="0"/>
        <w:rPr>
          <w:rFonts w:ascii="Baskerville" w:hAnsi="Baskerville" w:cs="Calibri"/>
        </w:rPr>
      </w:pPr>
      <w:r w:rsidRPr="00F5136D">
        <w:rPr>
          <w:rFonts w:ascii="Baskerville" w:hAnsi="Baskerville" w:cs="Calibri"/>
          <w:i/>
          <w:iCs/>
        </w:rPr>
        <w:t>Our Town </w:t>
      </w:r>
      <w:r w:rsidRPr="00F5136D">
        <w:rPr>
          <w:rFonts w:ascii="Baskerville" w:hAnsi="Baskerville" w:cs="Calibri"/>
        </w:rPr>
        <w:t>follows the small town of Grover's Corners through three acts: "Daily Life," "Love and Marriage," and "Death and Eternity." Narrated by a stage manager and performed with minimal props and sets, audiences follow the Webb and Gibbs families as their children fall in love, marry, and eventually—in one of the most famous scenes in American theatre—die. </w:t>
      </w:r>
      <w:r w:rsidRPr="00F5136D">
        <w:rPr>
          <w:rFonts w:ascii="Baskerville" w:hAnsi="Baskerville" w:cs="Calibri"/>
          <w:i/>
          <w:iCs/>
        </w:rPr>
        <w:t>Our Town</w:t>
      </w:r>
      <w:r w:rsidRPr="00F5136D">
        <w:rPr>
          <w:rFonts w:ascii="Baskerville" w:hAnsi="Baskerville" w:cs="Calibri"/>
        </w:rPr>
        <w:t xml:space="preserve"> received the 1938 Pulitzer Prize for Literature.</w:t>
      </w:r>
    </w:p>
    <w:p w:rsidR="001B3ED4" w:rsidRPr="00F5136D" w:rsidRDefault="001B3ED4" w:rsidP="001B3ED4">
      <w:pPr>
        <w:widowControl w:val="0"/>
        <w:autoSpaceDE w:val="0"/>
        <w:autoSpaceDN w:val="0"/>
        <w:adjustRightInd w:val="0"/>
        <w:rPr>
          <w:rFonts w:ascii="Baskerville" w:hAnsi="Baskerville" w:cs="Calibri"/>
        </w:rPr>
      </w:pPr>
    </w:p>
    <w:p w:rsidR="001B3ED4" w:rsidRPr="00F5136D" w:rsidRDefault="001B3ED4" w:rsidP="001B3ED4">
      <w:pPr>
        <w:rPr>
          <w:rFonts w:ascii="Baskerville" w:hAnsi="Baskerville"/>
        </w:rPr>
      </w:pPr>
      <w:r w:rsidRPr="00F5136D">
        <w:rPr>
          <w:rFonts w:ascii="Baskerville" w:hAnsi="Baskerville" w:cs="Calibri"/>
          <w:i/>
          <w:iCs/>
        </w:rPr>
        <w:t>"Our Town</w:t>
      </w:r>
      <w:r w:rsidRPr="00F5136D">
        <w:rPr>
          <w:rFonts w:ascii="Baskerville" w:hAnsi="Baskerville" w:cs="Calibri"/>
        </w:rPr>
        <w:t> is probably the finest play ever written by an American." —Edward Albee</w:t>
      </w:r>
    </w:p>
    <w:sectPr w:rsidR="001B3ED4" w:rsidRPr="00F5136D" w:rsidSect="005C29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1"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F1"/>
    <w:rsid w:val="00117177"/>
    <w:rsid w:val="001B3ED4"/>
    <w:rsid w:val="00543CE7"/>
    <w:rsid w:val="005C29F4"/>
    <w:rsid w:val="00701DF1"/>
    <w:rsid w:val="007973A9"/>
    <w:rsid w:val="007E7813"/>
    <w:rsid w:val="00B97185"/>
    <w:rsid w:val="00F42667"/>
    <w:rsid w:val="00F5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894B111-D8EA-4A93-911B-0F1213FD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1D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F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426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6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2240</Characters>
  <Application>Microsoft Office Word</Application>
  <DocSecurity>0</DocSecurity>
  <Lines>18</Lines>
  <Paragraphs>5</Paragraphs>
  <ScaleCrop>false</ScaleCrop>
  <Company>Wabash College</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Cherry</dc:creator>
  <cp:keywords/>
  <dc:description/>
  <cp:lastModifiedBy>Mark Siegel</cp:lastModifiedBy>
  <cp:revision>2</cp:revision>
  <dcterms:created xsi:type="dcterms:W3CDTF">2015-09-15T19:43:00Z</dcterms:created>
  <dcterms:modified xsi:type="dcterms:W3CDTF">2015-09-15T19:43:00Z</dcterms:modified>
</cp:coreProperties>
</file>